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A234CC" w:rsidR="00544A0A" w:rsidP="00544A0A" w:rsidRDefault="00544A0A" w14:paraId="04DDD287" w14:textId="618BD8A2">
      <w:pPr>
        <w:pStyle w:val="Normal1"/>
        <w:jc w:val="both"/>
        <w:rPr>
          <w:color w:val="auto"/>
        </w:rPr>
      </w:pPr>
      <w:r w:rsidRPr="7D155BE5" w:rsidR="108D01EA">
        <w:rPr>
          <w:color w:val="auto"/>
        </w:rPr>
        <w:t xml:space="preserve"> </w:t>
      </w:r>
    </w:p>
    <w:p w:rsidRPr="00A234CC" w:rsidR="00544A0A" w:rsidP="00544A0A" w:rsidRDefault="00544A0A" w14:paraId="4CE22603" w14:textId="77777777">
      <w:pPr>
        <w:pStyle w:val="Normal1"/>
        <w:jc w:val="both"/>
        <w:rPr>
          <w:color w:val="auto"/>
        </w:rPr>
      </w:pPr>
    </w:p>
    <w:p w:rsidRPr="00A234CC" w:rsidR="00544A0A" w:rsidP="00544A0A" w:rsidRDefault="00544A0A" w14:paraId="1AD917EF" w14:textId="77777777">
      <w:pPr>
        <w:pStyle w:val="Normal1"/>
        <w:jc w:val="both"/>
        <w:rPr>
          <w:color w:val="auto"/>
        </w:rPr>
      </w:pPr>
    </w:p>
    <w:p w:rsidRPr="00A234CC" w:rsidR="00544A0A" w:rsidP="00544A0A" w:rsidRDefault="00544A0A" w14:paraId="1577F34F" w14:textId="77777777">
      <w:pPr>
        <w:pStyle w:val="Normal1"/>
        <w:jc w:val="both"/>
        <w:rPr>
          <w:color w:val="auto"/>
        </w:rPr>
      </w:pPr>
    </w:p>
    <w:p w:rsidRPr="00A234CC" w:rsidR="00544A0A" w:rsidP="00544A0A" w:rsidRDefault="00544A0A" w14:paraId="35BDDC1E" w14:textId="77777777">
      <w:pPr>
        <w:pStyle w:val="Normal1"/>
        <w:jc w:val="both"/>
        <w:rPr>
          <w:color w:val="auto"/>
        </w:rPr>
      </w:pPr>
    </w:p>
    <w:p w:rsidRPr="00A234CC" w:rsidR="00544A0A" w:rsidP="00544A0A" w:rsidRDefault="00544A0A" w14:paraId="4FB22A23" w14:textId="77777777">
      <w:pPr>
        <w:pStyle w:val="Normal1"/>
        <w:jc w:val="both"/>
        <w:rPr>
          <w:color w:val="auto"/>
        </w:rPr>
      </w:pPr>
    </w:p>
    <w:p w:rsidRPr="00A234CC" w:rsidR="00544A0A" w:rsidP="00544A0A" w:rsidRDefault="00544A0A" w14:paraId="0107663F" w14:textId="77777777">
      <w:pPr>
        <w:pStyle w:val="Normal1"/>
        <w:jc w:val="both"/>
        <w:rPr>
          <w:color w:val="auto"/>
        </w:rPr>
      </w:pPr>
    </w:p>
    <w:p w:rsidRPr="00A234CC" w:rsidR="00544A0A" w:rsidP="00544A0A" w:rsidRDefault="00544A0A" w14:paraId="13EA3716" w14:textId="77777777">
      <w:pPr>
        <w:pStyle w:val="Normal1"/>
        <w:jc w:val="both"/>
        <w:rPr>
          <w:color w:val="auto"/>
        </w:rPr>
      </w:pPr>
    </w:p>
    <w:p w:rsidRPr="005610A9" w:rsidR="00544A0A" w:rsidP="3E0E00ED" w:rsidRDefault="00544A0A" w14:paraId="1B500350" w14:textId="77777777">
      <w:pPr>
        <w:pStyle w:val="Normal1"/>
        <w:keepNext w:val="1"/>
        <w:spacing w:line="240" w:lineRule="auto"/>
        <w:jc w:val="center"/>
        <w:rPr>
          <w:color w:val="auto"/>
          <w:sz w:val="28"/>
          <w:szCs w:val="28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>PLANIFICACIÓN DE ACTIVIDAD CURRICULAR</w:t>
      </w:r>
    </w:p>
    <w:p w:rsidRPr="005610A9" w:rsidR="00544A0A" w:rsidP="3E0E00ED" w:rsidRDefault="00544A0A" w14:paraId="679BDB81" w14:textId="64F8B20A">
      <w:pPr>
        <w:pStyle w:val="Normal1"/>
        <w:keepNext w:val="1"/>
        <w:spacing w:line="240" w:lineRule="auto"/>
        <w:jc w:val="center"/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>AÑO 202</w:t>
      </w:r>
      <w:r w:rsidRPr="3E0E00ED" w:rsidR="7D04EC17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>6</w:t>
      </w:r>
    </w:p>
    <w:p w:rsidRPr="005610A9" w:rsidR="00544A0A" w:rsidP="3E0E00ED" w:rsidRDefault="00544A0A" w14:paraId="6140D856" w14:textId="4E15EC40">
      <w:pPr>
        <w:pStyle w:val="Normal1"/>
        <w:spacing w:line="240" w:lineRule="auto"/>
        <w:jc w:val="center"/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8"/>
          <w:szCs w:val="28"/>
        </w:rPr>
      </w:pPr>
      <w:r w:rsidRPr="77B3A7C6" w:rsidR="49A4E17E"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8"/>
          <w:szCs w:val="28"/>
        </w:rPr>
        <w:t xml:space="preserve">Primer </w:t>
      </w:r>
      <w:r w:rsidRPr="77B3A7C6" w:rsidR="38955E87">
        <w:rPr>
          <w:rFonts w:ascii="Calibri" w:hAnsi="Calibri" w:cs="Calibri" w:asciiTheme="minorAscii" w:hAnsiTheme="minorAscii" w:cstheme="minorAscii"/>
          <w:b w:val="1"/>
          <w:bCs w:val="1"/>
          <w:color w:val="auto"/>
          <w:sz w:val="28"/>
          <w:szCs w:val="28"/>
        </w:rPr>
        <w:t>cuatrimestre</w:t>
      </w:r>
    </w:p>
    <w:p w:rsidRPr="00A234CC" w:rsidR="00544A0A" w:rsidP="3E0E00ED" w:rsidRDefault="00544A0A" w14:paraId="0FB85621" w14:textId="77777777">
      <w:pPr>
        <w:pStyle w:val="Normal1"/>
        <w:spacing w:line="240" w:lineRule="auto"/>
        <w:jc w:val="both"/>
        <w:rPr>
          <w:color w:val="auto"/>
        </w:rPr>
      </w:pPr>
    </w:p>
    <w:p w:rsidRPr="00A234CC" w:rsidR="00544A0A" w:rsidP="3E0E00ED" w:rsidRDefault="00544A0A" w14:paraId="2DCCDF45" w14:textId="77777777">
      <w:pPr>
        <w:pStyle w:val="Normal1"/>
        <w:spacing w:line="240" w:lineRule="auto"/>
        <w:jc w:val="both"/>
        <w:rPr>
          <w:color w:val="auto"/>
        </w:rPr>
      </w:pPr>
    </w:p>
    <w:p w:rsidRPr="00A234CC" w:rsidR="00544A0A" w:rsidP="3E0E00ED" w:rsidRDefault="00544A0A" w14:paraId="279E2525" w14:textId="77777777">
      <w:pPr>
        <w:pStyle w:val="Normal1"/>
        <w:spacing w:line="240" w:lineRule="auto"/>
        <w:jc w:val="both"/>
        <w:rPr>
          <w:color w:val="auto"/>
        </w:rPr>
      </w:pPr>
    </w:p>
    <w:p w:rsidRPr="00A234CC" w:rsidR="00544A0A" w:rsidP="3E0E00ED" w:rsidRDefault="00544A0A" w14:paraId="7903D66D" w14:textId="77777777">
      <w:pPr>
        <w:pStyle w:val="Normal1"/>
        <w:spacing w:line="240" w:lineRule="auto"/>
        <w:jc w:val="both"/>
        <w:rPr>
          <w:color w:val="auto"/>
        </w:rPr>
      </w:pPr>
    </w:p>
    <w:p w:rsidRPr="00A234CC" w:rsidR="00544A0A" w:rsidP="3E0E00ED" w:rsidRDefault="00544A0A" w14:paraId="23461992" w14:textId="77777777">
      <w:pPr>
        <w:pStyle w:val="Normal1"/>
        <w:spacing w:line="240" w:lineRule="auto"/>
        <w:jc w:val="both"/>
        <w:rPr>
          <w:color w:val="auto"/>
        </w:rPr>
      </w:pPr>
    </w:p>
    <w:p w:rsidRPr="00A234CC" w:rsidR="00544A0A" w:rsidP="3E0E00ED" w:rsidRDefault="00544A0A" w14:paraId="534FC730" w14:textId="77777777">
      <w:pPr>
        <w:pStyle w:val="Normal1"/>
        <w:spacing w:line="240" w:lineRule="auto"/>
        <w:jc w:val="both"/>
        <w:rPr>
          <w:color w:val="auto"/>
        </w:rPr>
      </w:pPr>
    </w:p>
    <w:p w:rsidRPr="00A234CC" w:rsidR="00544A0A" w:rsidP="3E0E00ED" w:rsidRDefault="00544A0A" w14:paraId="36994B6A" w14:textId="77777777">
      <w:pPr>
        <w:pStyle w:val="Normal1"/>
        <w:spacing w:line="240" w:lineRule="auto"/>
        <w:jc w:val="both"/>
        <w:rPr>
          <w:color w:val="auto"/>
        </w:rPr>
      </w:pPr>
    </w:p>
    <w:p w:rsidRPr="00A234CC" w:rsidR="00544A0A" w:rsidP="3E0E00ED" w:rsidRDefault="00544A0A" w14:paraId="31EEE638" w14:textId="77777777">
      <w:pPr>
        <w:pStyle w:val="Normal1"/>
        <w:keepNext w:val="1"/>
        <w:spacing w:line="240" w:lineRule="auto"/>
        <w:jc w:val="both"/>
        <w:rPr>
          <w:color w:val="auto"/>
        </w:rPr>
      </w:pPr>
    </w:p>
    <w:p w:rsidRPr="00A234CC" w:rsidR="00544A0A" w:rsidP="3E0E00ED" w:rsidRDefault="00544A0A" w14:paraId="3502BB7A" w14:textId="77777777">
      <w:pPr>
        <w:pStyle w:val="Normal1"/>
        <w:keepNext w:val="1"/>
        <w:spacing w:line="240" w:lineRule="auto"/>
        <w:jc w:val="both"/>
        <w:rPr>
          <w:color w:val="auto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 xml:space="preserve">Cátedra: Páez. </w:t>
      </w:r>
    </w:p>
    <w:p w:rsidRPr="00A234CC" w:rsidR="00544A0A" w:rsidP="3E0E00ED" w:rsidRDefault="00544A0A" w14:paraId="44DEF596" w14:textId="77777777">
      <w:pPr>
        <w:pStyle w:val="Normal1"/>
        <w:spacing w:line="240" w:lineRule="auto"/>
        <w:rPr>
          <w:color w:val="auto"/>
        </w:rPr>
      </w:pPr>
    </w:p>
    <w:p w:rsidRPr="00A234CC" w:rsidR="00544A0A" w:rsidP="3E0E00ED" w:rsidRDefault="00544A0A" w14:paraId="38805329" w14:textId="77777777">
      <w:pPr>
        <w:pStyle w:val="Normal1"/>
        <w:spacing w:line="240" w:lineRule="auto"/>
        <w:rPr>
          <w:color w:val="auto"/>
        </w:rPr>
      </w:pPr>
    </w:p>
    <w:p w:rsidRPr="00A234CC" w:rsidR="00544A0A" w:rsidP="3E0E00ED" w:rsidRDefault="00544A0A" w14:paraId="2E03134D" w14:textId="77777777">
      <w:pPr>
        <w:pStyle w:val="Normal1"/>
        <w:spacing w:line="240" w:lineRule="auto"/>
        <w:rPr>
          <w:color w:val="auto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 xml:space="preserve">Comisión: 1er año. </w:t>
      </w:r>
    </w:p>
    <w:p w:rsidRPr="00A234CC" w:rsidR="00544A0A" w:rsidP="3E0E00ED" w:rsidRDefault="00544A0A" w14:paraId="47084EC8" w14:textId="77777777">
      <w:pPr>
        <w:pStyle w:val="Normal1"/>
        <w:spacing w:line="240" w:lineRule="auto"/>
        <w:rPr>
          <w:color w:val="auto"/>
        </w:rPr>
      </w:pPr>
    </w:p>
    <w:p w:rsidRPr="00A234CC" w:rsidR="00544A0A" w:rsidP="3E0E00ED" w:rsidRDefault="00544A0A" w14:paraId="24C33862" w14:textId="77777777">
      <w:pPr>
        <w:pStyle w:val="Normal1"/>
        <w:spacing w:line="240" w:lineRule="auto"/>
        <w:rPr>
          <w:color w:val="auto"/>
        </w:rPr>
      </w:pPr>
    </w:p>
    <w:p w:rsidRPr="00A234CC" w:rsidR="00544A0A" w:rsidP="3E0E00ED" w:rsidRDefault="00544A0A" w14:paraId="1096D5F0" w14:textId="7DC1F367">
      <w:pPr>
        <w:pStyle w:val="Normal1"/>
        <w:keepNext w:val="1"/>
        <w:widowControl w:val="0"/>
        <w:spacing w:line="240" w:lineRule="auto"/>
        <w:jc w:val="both"/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>Profesor</w:t>
      </w:r>
      <w:r w:rsidRPr="3E0E00ED" w:rsidR="38955E87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>: Gustavo Páez</w:t>
      </w:r>
      <w:r w:rsidRPr="3E0E00ED" w:rsidR="38955E87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 xml:space="preserve"> </w:t>
      </w:r>
      <w:r w:rsidRPr="3E0E00ED" w:rsidR="2CFA29C1"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  <w:t>(gustavo.paez@bue.edu.ar)</w:t>
      </w:r>
    </w:p>
    <w:p w:rsidRPr="00A234CC" w:rsidR="00544A0A" w:rsidP="3E0E00ED" w:rsidRDefault="00544A0A" w14:paraId="157FA925" w14:textId="562D2CEE">
      <w:pPr>
        <w:pStyle w:val="Normal1"/>
        <w:keepNext w:val="1"/>
        <w:widowControl w:val="0"/>
        <w:spacing w:line="240" w:lineRule="auto"/>
        <w:jc w:val="both"/>
        <w:rPr>
          <w:rFonts w:ascii="Calibri" w:hAnsi="Calibri" w:eastAsia="Calibri" w:cs="Calibri"/>
          <w:b w:val="1"/>
          <w:bCs w:val="1"/>
          <w:color w:val="auto"/>
          <w:sz w:val="28"/>
          <w:szCs w:val="28"/>
        </w:rPr>
      </w:pPr>
    </w:p>
    <w:p w:rsidRPr="00A234CC" w:rsidR="00544A0A" w:rsidP="3E0E00ED" w:rsidRDefault="00544A0A" w14:paraId="5D88B17A" w14:textId="77777777">
      <w:pPr>
        <w:pStyle w:val="Normal1"/>
        <w:spacing w:line="240" w:lineRule="auto"/>
        <w:jc w:val="both"/>
        <w:rPr>
          <w:color w:val="auto"/>
        </w:rPr>
      </w:pPr>
    </w:p>
    <w:p w:rsidRPr="00A234CC" w:rsidR="00544A0A" w:rsidP="00544A0A" w:rsidRDefault="00544A0A" w14:paraId="600D88A2" w14:textId="77777777">
      <w:pPr>
        <w:jc w:val="both"/>
        <w:rPr>
          <w:color w:val="auto"/>
        </w:rPr>
      </w:pPr>
      <w:r w:rsidRPr="00A234CC">
        <w:rPr>
          <w:color w:val="auto"/>
        </w:rPr>
        <w:br w:type="page"/>
      </w:r>
    </w:p>
    <w:p w:rsidRPr="00A234CC" w:rsidR="00544A0A" w:rsidP="00544A0A" w:rsidRDefault="00544A0A" w14:paraId="023F9D9A" w14:textId="77777777">
      <w:pPr>
        <w:pStyle w:val="Normal1"/>
        <w:jc w:val="both"/>
        <w:rPr>
          <w:color w:val="auto"/>
        </w:rPr>
      </w:pPr>
    </w:p>
    <w:p w:rsidRPr="00A234CC" w:rsidR="00544A0A" w:rsidP="00544A0A" w:rsidRDefault="00544A0A" w14:paraId="5D8DBBE4" w14:textId="77777777">
      <w:pPr>
        <w:pStyle w:val="Normal1"/>
        <w:keepNext/>
        <w:numPr>
          <w:ilvl w:val="0"/>
          <w:numId w:val="2"/>
        </w:numPr>
        <w:spacing w:line="360" w:lineRule="auto"/>
        <w:ind w:hanging="360"/>
        <w:jc w:val="both"/>
        <w:rPr>
          <w:rFonts w:ascii="Calibri" w:hAnsi="Calibri" w:eastAsia="Calibri" w:cs="Calibri"/>
          <w:color w:val="auto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>DATOS DE LA ACTIVIDAD CURRICULAR</w:t>
      </w:r>
    </w:p>
    <w:tbl>
      <w:tblPr>
        <w:tblW w:w="877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Look w:val="0000" w:firstRow="0" w:lastRow="0" w:firstColumn="0" w:lastColumn="0" w:noHBand="0" w:noVBand="0"/>
      </w:tblPr>
      <w:tblGrid>
        <w:gridCol w:w="2005"/>
        <w:gridCol w:w="968"/>
        <w:gridCol w:w="3260"/>
        <w:gridCol w:w="2545"/>
      </w:tblGrid>
      <w:tr w:rsidRPr="00A234CC" w:rsidR="00544A0A" w:rsidTr="00085116" w14:paraId="2B2DCAE0" w14:textId="77777777">
        <w:trPr>
          <w:trHeight w:val="400"/>
          <w:jc w:val="center"/>
        </w:trPr>
        <w:tc>
          <w:tcPr>
            <w:tcW w:w="2005" w:type="dxa"/>
            <w:vAlign w:val="center"/>
          </w:tcPr>
          <w:p w:rsidRPr="00A234CC" w:rsidR="00544A0A" w:rsidP="00085116" w:rsidRDefault="00544A0A" w14:paraId="1243AEA3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Materia:</w:t>
            </w:r>
          </w:p>
        </w:tc>
        <w:tc>
          <w:tcPr>
            <w:tcW w:w="4228" w:type="dxa"/>
            <w:gridSpan w:val="2"/>
            <w:vAlign w:val="center"/>
          </w:tcPr>
          <w:p w:rsidRPr="00A234CC" w:rsidR="00544A0A" w:rsidP="00085116" w:rsidRDefault="00544A0A" w14:paraId="498F4E73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 xml:space="preserve">Teoría y medios de comunicación. </w:t>
            </w:r>
          </w:p>
        </w:tc>
        <w:tc>
          <w:tcPr>
            <w:tcW w:w="2545" w:type="dxa"/>
            <w:vMerge w:val="restart"/>
            <w:vAlign w:val="center"/>
          </w:tcPr>
          <w:p w:rsidRPr="00A234CC" w:rsidR="00544A0A" w:rsidP="00085116" w:rsidRDefault="00544A0A" w14:paraId="19C16433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PLAN de estudio 902/2005</w:t>
            </w:r>
          </w:p>
        </w:tc>
      </w:tr>
      <w:tr w:rsidRPr="00A234CC" w:rsidR="00544A0A" w:rsidTr="00085116" w14:paraId="044CBE8B" w14:textId="77777777">
        <w:trPr>
          <w:trHeight w:val="400"/>
          <w:jc w:val="center"/>
        </w:trPr>
        <w:tc>
          <w:tcPr>
            <w:tcW w:w="2005" w:type="dxa"/>
            <w:vAlign w:val="center"/>
          </w:tcPr>
          <w:p w:rsidRPr="00A234CC" w:rsidR="00544A0A" w:rsidP="00085116" w:rsidRDefault="00544A0A" w14:paraId="16CCBEC1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Régimen:</w:t>
            </w:r>
          </w:p>
        </w:tc>
        <w:tc>
          <w:tcPr>
            <w:tcW w:w="4228" w:type="dxa"/>
            <w:gridSpan w:val="2"/>
            <w:vAlign w:val="center"/>
          </w:tcPr>
          <w:p w:rsidRPr="00A234CC" w:rsidR="00544A0A" w:rsidP="00085116" w:rsidRDefault="00544A0A" w14:paraId="47BEC19D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 xml:space="preserve">Cuatrimestral. </w:t>
            </w:r>
          </w:p>
        </w:tc>
        <w:tc>
          <w:tcPr>
            <w:tcW w:w="2545" w:type="dxa"/>
            <w:vMerge/>
            <w:vAlign w:val="center"/>
          </w:tcPr>
          <w:p w:rsidRPr="00A234CC" w:rsidR="00544A0A" w:rsidP="00085116" w:rsidRDefault="00544A0A" w14:paraId="7C167328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</w:p>
        </w:tc>
      </w:tr>
      <w:tr w:rsidRPr="00A234CC" w:rsidR="00544A0A" w:rsidTr="00085116" w14:paraId="61C44EB2" w14:textId="77777777">
        <w:trPr>
          <w:trHeight w:val="400"/>
          <w:jc w:val="center"/>
        </w:trPr>
        <w:tc>
          <w:tcPr>
            <w:tcW w:w="2973" w:type="dxa"/>
            <w:gridSpan w:val="2"/>
            <w:vAlign w:val="center"/>
          </w:tcPr>
          <w:p w:rsidRPr="00A234CC" w:rsidR="00544A0A" w:rsidP="00085116" w:rsidRDefault="00544A0A" w14:paraId="0F369B76" w14:textId="77777777">
            <w:pPr>
              <w:pStyle w:val="Normal1"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Ubicación de la Asignatura en el Plan de Estudios:</w:t>
            </w:r>
          </w:p>
        </w:tc>
        <w:tc>
          <w:tcPr>
            <w:tcW w:w="5805" w:type="dxa"/>
            <w:gridSpan w:val="2"/>
            <w:vAlign w:val="center"/>
          </w:tcPr>
          <w:p w:rsidRPr="00A234CC" w:rsidR="00544A0A" w:rsidP="00085116" w:rsidRDefault="00544A0A" w14:paraId="3CF6C3DA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>
              <w:rPr>
                <w:rFonts w:ascii="Calibri" w:hAnsi="Calibri" w:eastAsia="Calibri" w:cs="Calibri"/>
                <w:color w:val="auto"/>
                <w:sz w:val="22"/>
              </w:rPr>
              <w:t>Área de formación sociocultural</w:t>
            </w:r>
          </w:p>
        </w:tc>
      </w:tr>
      <w:tr w:rsidRPr="00A234CC" w:rsidR="00544A0A" w:rsidTr="00085116" w14:paraId="23454BB0" w14:textId="77777777">
        <w:trPr>
          <w:trHeight w:val="400"/>
          <w:jc w:val="center"/>
        </w:trPr>
        <w:tc>
          <w:tcPr>
            <w:tcW w:w="2973" w:type="dxa"/>
            <w:gridSpan w:val="2"/>
            <w:vAlign w:val="center"/>
          </w:tcPr>
          <w:p w:rsidRPr="00A234CC" w:rsidR="00544A0A" w:rsidP="00085116" w:rsidRDefault="00544A0A" w14:paraId="430BEDF6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Correlativas anteriores:</w:t>
            </w:r>
          </w:p>
        </w:tc>
        <w:tc>
          <w:tcPr>
            <w:tcW w:w="5805" w:type="dxa"/>
            <w:gridSpan w:val="2"/>
            <w:vAlign w:val="center"/>
          </w:tcPr>
          <w:p w:rsidRPr="00A234CC" w:rsidR="00544A0A" w:rsidP="00085116" w:rsidRDefault="00544A0A" w14:paraId="3BB4D467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 xml:space="preserve">No posee. </w:t>
            </w:r>
          </w:p>
        </w:tc>
      </w:tr>
      <w:tr w:rsidRPr="00A234CC" w:rsidR="00544A0A" w:rsidTr="00085116" w14:paraId="2B06B9A2" w14:textId="77777777">
        <w:trPr>
          <w:trHeight w:val="400"/>
          <w:jc w:val="center"/>
        </w:trPr>
        <w:tc>
          <w:tcPr>
            <w:tcW w:w="2973" w:type="dxa"/>
            <w:gridSpan w:val="2"/>
            <w:vAlign w:val="center"/>
          </w:tcPr>
          <w:p w:rsidRPr="00A234CC" w:rsidR="00544A0A" w:rsidP="00085116" w:rsidRDefault="00544A0A" w14:paraId="3475515E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Correlativas posteriores:</w:t>
            </w:r>
          </w:p>
        </w:tc>
        <w:tc>
          <w:tcPr>
            <w:tcW w:w="5805" w:type="dxa"/>
            <w:gridSpan w:val="2"/>
            <w:vAlign w:val="center"/>
          </w:tcPr>
          <w:p w:rsidRPr="00A234CC" w:rsidR="00544A0A" w:rsidP="00085116" w:rsidRDefault="00544A0A" w14:paraId="13BF3FFE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 xml:space="preserve">No posee. </w:t>
            </w:r>
          </w:p>
        </w:tc>
      </w:tr>
      <w:tr w:rsidRPr="00A234CC" w:rsidR="00544A0A" w:rsidTr="00085116" w14:paraId="0EF37073" w14:textId="77777777">
        <w:trPr>
          <w:trHeight w:val="400"/>
          <w:jc w:val="center"/>
        </w:trPr>
        <w:tc>
          <w:tcPr>
            <w:tcW w:w="2973" w:type="dxa"/>
            <w:gridSpan w:val="2"/>
            <w:vAlign w:val="center"/>
          </w:tcPr>
          <w:p w:rsidRPr="00A234CC" w:rsidR="00544A0A" w:rsidP="00085116" w:rsidRDefault="00544A0A" w14:paraId="3C0C44D5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 xml:space="preserve">Carga Horaria Semanal: </w:t>
            </w:r>
          </w:p>
        </w:tc>
        <w:tc>
          <w:tcPr>
            <w:tcW w:w="5805" w:type="dxa"/>
            <w:gridSpan w:val="2"/>
            <w:vAlign w:val="center"/>
          </w:tcPr>
          <w:p w:rsidRPr="00A234CC" w:rsidR="00544A0A" w:rsidP="00085116" w:rsidRDefault="00544A0A" w14:paraId="3DB97612" w14:textId="77777777">
            <w:pPr>
              <w:pStyle w:val="Normal1"/>
              <w:widowControl w:val="0"/>
              <w:tabs>
                <w:tab w:val="left" w:pos="144"/>
              </w:tabs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 xml:space="preserve">4 (cuatro) horas. </w:t>
            </w:r>
          </w:p>
        </w:tc>
      </w:tr>
    </w:tbl>
    <w:p w:rsidRPr="00A234CC" w:rsidR="00544A0A" w:rsidP="00544A0A" w:rsidRDefault="00544A0A" w14:paraId="2C2DB270" w14:textId="77777777">
      <w:pPr>
        <w:pStyle w:val="Normal1"/>
        <w:keepNext/>
        <w:spacing w:line="360" w:lineRule="auto"/>
        <w:ind w:left="360"/>
        <w:jc w:val="both"/>
        <w:rPr>
          <w:rFonts w:asciiTheme="minorHAnsi" w:hAnsiTheme="minorHAnsi"/>
          <w:color w:val="auto"/>
          <w:sz w:val="22"/>
          <w:szCs w:val="22"/>
        </w:rPr>
      </w:pPr>
    </w:p>
    <w:p w:rsidRPr="00A234CC" w:rsidR="00544A0A" w:rsidP="00544A0A" w:rsidRDefault="00544A0A" w14:paraId="7023312D" w14:textId="77777777">
      <w:pPr>
        <w:pStyle w:val="Normal1"/>
        <w:keepNext/>
        <w:numPr>
          <w:ilvl w:val="0"/>
          <w:numId w:val="2"/>
        </w:numPr>
        <w:spacing w:line="360" w:lineRule="auto"/>
        <w:ind w:hanging="360"/>
        <w:jc w:val="both"/>
        <w:rPr>
          <w:rFonts w:ascii="Calibri" w:hAnsi="Calibri" w:eastAsia="Calibri" w:cs="Calibri"/>
          <w:color w:val="auto"/>
        </w:rPr>
      </w:pPr>
      <w:r w:rsidRPr="00A234CC">
        <w:rPr>
          <w:rFonts w:ascii="Calibri" w:hAnsi="Calibri" w:eastAsia="Calibri" w:cs="Calibri"/>
          <w:b/>
          <w:color w:val="auto"/>
          <w:sz w:val="22"/>
        </w:rPr>
        <w:t>COMPOSICION DE EQUIPO DE CATEDRA</w:t>
      </w:r>
    </w:p>
    <w:p w:rsidRPr="00A234CC" w:rsidR="00544A0A" w:rsidP="00544A0A" w:rsidRDefault="00544A0A" w14:paraId="112277EC" w14:textId="77777777">
      <w:pPr>
        <w:pStyle w:val="Normal1"/>
        <w:numPr>
          <w:ilvl w:val="0"/>
          <w:numId w:val="1"/>
        </w:numPr>
        <w:ind w:left="851" w:hanging="494"/>
        <w:jc w:val="both"/>
        <w:rPr>
          <w:rFonts w:ascii="Calibri" w:hAnsi="Calibri" w:eastAsia="Calibri" w:cs="Calibri"/>
          <w:color w:val="auto"/>
          <w:sz w:val="22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>Equipo de Cátedra</w:t>
      </w:r>
    </w:p>
    <w:tbl>
      <w:tblPr>
        <w:tblW w:w="6804" w:type="dxa"/>
        <w:tblInd w:w="85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2551"/>
        <w:gridCol w:w="2126"/>
        <w:gridCol w:w="2127"/>
      </w:tblGrid>
      <w:tr w:rsidRPr="00A234CC" w:rsidR="00544A0A" w:rsidTr="300365CF" w14:paraId="2DA1106C" w14:textId="77777777">
        <w:tc>
          <w:tcPr>
            <w:tcW w:w="2551" w:type="dxa"/>
            <w:tcMar/>
            <w:vAlign w:val="center"/>
          </w:tcPr>
          <w:p w:rsidRPr="00A234CC" w:rsidR="00544A0A" w:rsidP="00085116" w:rsidRDefault="00544A0A" w14:paraId="4E20B819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Apellido y Nombres</w:t>
            </w:r>
          </w:p>
        </w:tc>
        <w:tc>
          <w:tcPr>
            <w:tcW w:w="2126" w:type="dxa"/>
            <w:tcMar/>
            <w:vAlign w:val="center"/>
          </w:tcPr>
          <w:p w:rsidRPr="00A234CC" w:rsidR="00544A0A" w:rsidP="00085116" w:rsidRDefault="00544A0A" w14:paraId="5843721E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Cargo docente</w:t>
            </w:r>
          </w:p>
        </w:tc>
        <w:tc>
          <w:tcPr>
            <w:tcW w:w="2127" w:type="dxa"/>
            <w:tcMar/>
            <w:vAlign w:val="center"/>
          </w:tcPr>
          <w:p w:rsidRPr="00A234CC" w:rsidR="00544A0A" w:rsidP="00085116" w:rsidRDefault="00544A0A" w14:paraId="2E7DDD57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Dedicación en horas semanales al cargo</w:t>
            </w:r>
          </w:p>
        </w:tc>
      </w:tr>
      <w:tr w:rsidRPr="00A234CC" w:rsidR="00544A0A" w:rsidTr="300365CF" w14:paraId="0210D1EB" w14:textId="77777777">
        <w:tc>
          <w:tcPr>
            <w:tcW w:w="2551" w:type="dxa"/>
            <w:tcMar/>
          </w:tcPr>
          <w:p w:rsidRPr="00A234CC" w:rsidR="00544A0A" w:rsidP="00085116" w:rsidRDefault="00544A0A" w14:paraId="16FFD375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Gustavo Páez</w:t>
            </w:r>
          </w:p>
        </w:tc>
        <w:tc>
          <w:tcPr>
            <w:tcW w:w="2126" w:type="dxa"/>
            <w:tcMar/>
          </w:tcPr>
          <w:p w:rsidRPr="00A234CC" w:rsidR="00544A0A" w:rsidP="00085116" w:rsidRDefault="00544A0A" w14:paraId="6F5FE945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Titular</w:t>
            </w:r>
          </w:p>
        </w:tc>
        <w:tc>
          <w:tcPr>
            <w:tcW w:w="2127" w:type="dxa"/>
            <w:tcMar/>
          </w:tcPr>
          <w:p w:rsidRPr="00A234CC" w:rsidR="00544A0A" w:rsidP="00085116" w:rsidRDefault="00544A0A" w14:paraId="4D84FDFE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color w:val="auto"/>
              </w:rPr>
              <w:t>4 (cuatro) horas</w:t>
            </w:r>
          </w:p>
        </w:tc>
      </w:tr>
    </w:tbl>
    <w:p w:rsidR="300365CF" w:rsidRDefault="300365CF" w14:paraId="0D75A06E" w14:textId="4E414044"/>
    <w:p w:rsidRPr="00A234CC" w:rsidR="00544A0A" w:rsidP="00544A0A" w:rsidRDefault="00544A0A" w14:paraId="2BDEE94C" w14:textId="77777777">
      <w:pPr>
        <w:pStyle w:val="Normal1"/>
        <w:keepNext/>
        <w:numPr>
          <w:ilvl w:val="0"/>
          <w:numId w:val="2"/>
        </w:numPr>
        <w:ind w:hanging="360"/>
        <w:jc w:val="both"/>
        <w:rPr>
          <w:rFonts w:ascii="Calibri" w:hAnsi="Calibri" w:eastAsia="Calibri" w:cs="Calibri"/>
          <w:color w:val="auto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 xml:space="preserve">FUNDAMENTACION </w:t>
      </w:r>
    </w:p>
    <w:p w:rsidRPr="00A234CC" w:rsidR="00544A0A" w:rsidP="00544A0A" w:rsidRDefault="00544A0A" w14:paraId="66D349A5" w14:textId="77777777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 xml:space="preserve">En el marco de una carrera de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Bibliotecología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, la problemática de la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comunicación social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, en general, y de los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medios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y </w:t>
      </w:r>
      <w:r w:rsidRPr="00A234CC">
        <w:rPr>
          <w:rFonts w:eastAsia="Arial" w:cs="Arial" w:asciiTheme="minorHAnsi" w:hAnsiTheme="minorHAnsi"/>
          <w:i/>
          <w:iCs/>
          <w:color w:val="auto"/>
          <w:sz w:val="22"/>
        </w:rPr>
        <w:t>redes sociales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en particular, es uno de los puntos ineludibles para la comprensión global de las sociedades actuales. Históricamente, el papel que jugaban aquellos era </w:t>
      </w:r>
      <w:r>
        <w:rPr>
          <w:rFonts w:eastAsia="Arial" w:cs="Arial" w:asciiTheme="minorHAnsi" w:hAnsiTheme="minorHAnsi"/>
          <w:color w:val="auto"/>
          <w:sz w:val="22"/>
        </w:rPr>
        <w:t>clave, lo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que había llevado a los especialistas a hablar de una sociedad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ya no mediática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sino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mediatizada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, en la que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 xml:space="preserve">lo real era construido por los discursos en las tramas intertextuales 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de los medios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masivos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. </w:t>
      </w:r>
    </w:p>
    <w:p w:rsidRPr="00A234CC" w:rsidR="00544A0A" w:rsidP="00544A0A" w:rsidRDefault="00544A0A" w14:paraId="52BD3806" w14:textId="77777777">
      <w:pPr>
        <w:pStyle w:val="Normal1"/>
        <w:spacing w:line="360" w:lineRule="auto"/>
        <w:ind w:left="357"/>
        <w:jc w:val="both"/>
        <w:rPr>
          <w:rFonts w:asciiTheme="minorHAnsi" w:hAnsiTheme="minorHAnsi"/>
          <w:color w:val="auto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 xml:space="preserve">Hoy, las </w:t>
      </w:r>
      <w:r w:rsidRPr="00A234CC">
        <w:rPr>
          <w:rFonts w:eastAsia="Arial" w:cs="Arial" w:asciiTheme="minorHAnsi" w:hAnsiTheme="minorHAnsi"/>
          <w:i/>
          <w:iCs/>
          <w:color w:val="auto"/>
          <w:sz w:val="22"/>
        </w:rPr>
        <w:t>nuevas tecnologías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, las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redes sociales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y la </w:t>
      </w:r>
      <w:r w:rsidRPr="00A234CC">
        <w:rPr>
          <w:rFonts w:eastAsia="Arial" w:cs="Arial" w:asciiTheme="minorHAnsi" w:hAnsiTheme="minorHAnsi"/>
          <w:i/>
          <w:iCs/>
          <w:color w:val="auto"/>
          <w:sz w:val="22"/>
        </w:rPr>
        <w:t>inteligencia artificial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(o </w:t>
      </w:r>
      <w:r w:rsidRPr="00A234CC">
        <w:rPr>
          <w:rFonts w:eastAsia="Arial" w:cs="Arial" w:asciiTheme="minorHAnsi" w:hAnsiTheme="minorHAnsi"/>
          <w:i/>
          <w:iCs/>
          <w:color w:val="auto"/>
          <w:sz w:val="22"/>
        </w:rPr>
        <w:t>no humana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, como se sugiere denominar) afectan las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nuevas formas de sociabilidad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y, con ellas, a las prácticas discursivas. Esto llevó a la búsqueda de nuevos conceptos e instrumentos analíticos para comprender mejor la transformación de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aquella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mediatización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. Nuestra sociedad es parte de ese fenómeno por lo que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la actividad bibliotecaria también es afectada</w:t>
      </w:r>
      <w:r w:rsidRPr="00A234CC">
        <w:rPr>
          <w:rFonts w:eastAsia="Arial" w:cs="Arial" w:asciiTheme="minorHAnsi" w:hAnsiTheme="minorHAnsi"/>
          <w:color w:val="auto"/>
          <w:sz w:val="22"/>
        </w:rPr>
        <w:t xml:space="preserve"> de algún modo por la </w:t>
      </w:r>
      <w:r w:rsidRPr="00A234CC">
        <w:rPr>
          <w:rFonts w:eastAsia="Arial" w:cs="Arial" w:asciiTheme="minorHAnsi" w:hAnsiTheme="minorHAnsi"/>
          <w:i/>
          <w:color w:val="auto"/>
          <w:sz w:val="22"/>
        </w:rPr>
        <w:t>nueva mediatización</w:t>
      </w:r>
      <w:r w:rsidRPr="00A234CC">
        <w:rPr>
          <w:rFonts w:eastAsia="Arial" w:cs="Arial" w:asciiTheme="minorHAnsi" w:hAnsiTheme="minorHAnsi"/>
          <w:color w:val="auto"/>
          <w:sz w:val="22"/>
        </w:rPr>
        <w:t>.</w:t>
      </w:r>
    </w:p>
    <w:p w:rsidRPr="00A234CC" w:rsidR="00544A0A" w:rsidP="2C50F331" w:rsidRDefault="00544A0A" w14:paraId="401B2C66" w14:textId="793E2D6C">
      <w:pPr>
        <w:pStyle w:val="Normal1"/>
        <w:spacing w:line="360" w:lineRule="auto"/>
        <w:ind w:left="357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Los contenidos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Teoría y medios de comunicación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le aportarán al estudiante un focalizado acercamiento a esta problemática a través del conocimiento de las teorías, paradigmas, modelos y escuelas comunicacionales a través de los cuales se pensó y se piensa el intercambio de mensajes. En ese marco, se profundizarán los conceptos que hacen a la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comprensión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de la actual comunicación social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como proceso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, es decir, como un fenómeno rico y complejo. Por lo tanto, la materia no se reducirá a la acumulación de datos que, como tales, son accesibles a través de cualquier motor de búsqueda en Internet</w:t>
      </w:r>
      <w:r w:rsidRPr="2C50F331" w:rsidR="65B83F79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de la IA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.</w:t>
      </w:r>
    </w:p>
    <w:p w:rsidRPr="00A234CC" w:rsidR="00544A0A" w:rsidP="2C50F331" w:rsidRDefault="00544A0A" w14:paraId="6D83264F" w14:textId="77777777">
      <w:pPr>
        <w:pStyle w:val="Normal1"/>
        <w:spacing w:line="360" w:lineRule="auto"/>
        <w:ind w:left="357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En este punto, es importante que el alumno comprenda que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ese proceso es regulado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por una trama de normas sociales, en el seno del intercambio discursivo, que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restringen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al proceso mismo y que éste es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no lineal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El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proceso de producción social de sentido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no tiene, y nunca tuvo, la forma de un intercambio lineal de mensajes y mucho menos unidireccional y con un solo efecto posible: siempre tiene la forma de una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rica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trama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de intercambio de discursos sociales muy compleja y que no se explica desde el sentido común sino desde el conocimiento científico. Esto quiere decir que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un mismo discurso abre un campo </w:t>
      </w:r>
      <w:r w:rsidRPr="2C50F331" w:rsidR="00544A0A">
        <w:rPr>
          <w:rFonts w:ascii="Calibri" w:hAnsi="Calibri" w:eastAsia="Arial" w:cs="Arial" w:asciiTheme="minorAscii" w:hAnsiTheme="minorAscii"/>
          <w:b w:val="1"/>
          <w:bCs w:val="1"/>
          <w:i w:val="1"/>
          <w:iCs w:val="1"/>
          <w:color w:val="auto"/>
          <w:sz w:val="22"/>
          <w:szCs w:val="22"/>
        </w:rPr>
        <w:t xml:space="preserve">indeterminado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de efectos posibles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; dicho de otra manera: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 que es leído de múltiples maneras y sentidos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por los diversos actores sociales,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nunca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de un mismo modo, tanto a lo largo del tiempo como en un mismo momento histórico. Por ejemplo, el fenómeno del "malentendido" sólo se explica en el seno de una concepción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plural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productiva del sentido. La historia de los conflictos discursivos, tanto interpersonales como mediatizados, es ejemplo de la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no linealidad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de los procesos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producción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de sentido, de la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intertextualidad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de lo simbólico y de que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el sentido es producido en la red interdiscursiva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y, por eso mismo,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 indeterminado.</w:t>
      </w:r>
    </w:p>
    <w:p w:rsidRPr="00A234CC" w:rsidR="00544A0A" w:rsidP="2C50F331" w:rsidRDefault="00544A0A" w14:paraId="5B619C0F" w14:textId="5350625B">
      <w:pPr>
        <w:pStyle w:val="Normal1"/>
        <w:spacing w:line="360" w:lineRule="auto"/>
        <w:ind w:left="357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En ese proceso, el lugar del </w:t>
      </w:r>
      <w:bookmarkStart w:name="_Int_ipS2BoFb" w:id="748569063"/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sujeto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,</w:t>
      </w:r>
      <w:bookmarkEnd w:id="748569063"/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sea como actor, sea como observador </w:t>
      </w:r>
      <w:bookmarkStart w:name="_Int_U9SARLE9" w:id="797671390"/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del mismo</w:t>
      </w:r>
      <w:bookmarkEnd w:id="797671390"/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es el de un individuo que es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soporte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de su discurso,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no productor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</w:t>
      </w:r>
      <w:r w:rsidRPr="2C50F331" w:rsidR="23ABB32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de éste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y ese discurso es sólo un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punto de pasaje del proceso comunicacional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es decir, que se trata de una concepción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supraindividual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de sujeto. </w:t>
      </w:r>
    </w:p>
    <w:p w:rsidRPr="00A234CC" w:rsidR="00544A0A" w:rsidP="2C50F331" w:rsidRDefault="00544A0A" w14:paraId="4AACD2ED" w14:textId="1EEDC471">
      <w:pPr>
        <w:pStyle w:val="Normal1"/>
        <w:spacing w:line="360" w:lineRule="auto"/>
        <w:ind w:left="357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Por todo ello, nociones como las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signo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intertexto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medio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dispositivo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red social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ahora </w:t>
      </w:r>
      <w:r w:rsidRPr="2C50F331" w:rsidR="31470527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inteligencia artificial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son indispensables para abordar las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nuevas modalidades simbólicas de sociabilidad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puntos ineludibles para la descripción global de las sociedades actuales. Esa descripción ayudará a comprender mejor el lugar de la bibliotecología en el seno del conjunto de las ciencias sociales. </w:t>
      </w:r>
    </w:p>
    <w:p w:rsidRPr="00A234CC" w:rsidR="00544A0A" w:rsidP="00544A0A" w:rsidRDefault="00544A0A" w14:paraId="6324A204" w14:textId="77777777">
      <w:pPr>
        <w:pStyle w:val="Normal1"/>
        <w:spacing w:line="360" w:lineRule="auto"/>
        <w:ind w:left="357"/>
        <w:jc w:val="both"/>
        <w:rPr>
          <w:rFonts w:asciiTheme="minorHAnsi" w:hAnsiTheme="minorHAnsi"/>
          <w:color w:val="auto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>Los contenidos de la presente asignatura aportarán al alumno de la carrera un necesario acercamiento a esta problemática, a través del conocimiento de los conceptos teóricos y metodológicos y de los métodos prácticos que brinda el programa, que le serán útiles para entender mejor fuentes y soportes de la información propios de su práctica bibliotecaria. Con ese fin, se abordarán un conjunto de tópicos, como el de las diferencias entre metodologías y sus correspondientes tipologías y formalizaciones, para que los alumnos adquieran la terminología específica y conozcan las herramientas de análisis y reflexión más importantes.</w:t>
      </w:r>
    </w:p>
    <w:p w:rsidRPr="00A234CC" w:rsidR="00544A0A" w:rsidP="00544A0A" w:rsidRDefault="00544A0A" w14:paraId="0F685E14" w14:textId="77777777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</w:p>
    <w:p w:rsidRPr="0021163D" w:rsidR="00544A0A" w:rsidP="00544A0A" w:rsidRDefault="00544A0A" w14:paraId="31EDEAF3" w14:textId="77777777">
      <w:pPr>
        <w:pStyle w:val="Normal1"/>
        <w:keepNext/>
        <w:numPr>
          <w:ilvl w:val="0"/>
          <w:numId w:val="2"/>
        </w:numPr>
        <w:ind w:hanging="360"/>
        <w:jc w:val="both"/>
        <w:rPr>
          <w:rFonts w:ascii="Calibri" w:hAnsi="Calibri" w:eastAsia="Calibri" w:cs="Calibri"/>
          <w:color w:val="auto"/>
        </w:rPr>
      </w:pPr>
      <w:r>
        <w:rPr>
          <w:rFonts w:ascii="Calibri" w:hAnsi="Calibri" w:eastAsia="Calibri" w:cs="Calibri"/>
          <w:b/>
          <w:color w:val="auto"/>
          <w:sz w:val="22"/>
        </w:rPr>
        <w:t>COMPETENCIAS PROFESIONALES</w:t>
      </w:r>
    </w:p>
    <w:p w:rsidRPr="0025037A" w:rsidR="00544A0A" w:rsidP="00544A0A" w:rsidRDefault="00544A0A" w14:paraId="0F5B4346" w14:textId="77777777">
      <w:pPr>
        <w:pStyle w:val="Normal1"/>
        <w:spacing w:line="360" w:lineRule="auto"/>
        <w:ind w:firstLine="357"/>
        <w:jc w:val="both"/>
        <w:rPr>
          <w:rFonts w:ascii="Calibri" w:hAnsi="Calibri" w:eastAsia="Calibri" w:cs="Calibri"/>
          <w:b/>
          <w:bCs/>
          <w:color w:val="auto"/>
          <w:sz w:val="22"/>
        </w:rPr>
      </w:pPr>
      <w:r w:rsidRPr="00F471B3">
        <w:rPr>
          <w:rFonts w:ascii="Calibri" w:hAnsi="Calibri" w:eastAsia="Calibri" w:cs="Calibri"/>
          <w:b/>
          <w:bCs/>
          <w:color w:val="auto"/>
          <w:sz w:val="22"/>
        </w:rPr>
        <w:t>4.</w:t>
      </w:r>
      <w:r>
        <w:rPr>
          <w:rFonts w:ascii="Calibri" w:hAnsi="Calibri" w:eastAsia="Calibri" w:cs="Calibri"/>
          <w:b/>
          <w:bCs/>
          <w:color w:val="auto"/>
          <w:sz w:val="22"/>
        </w:rPr>
        <w:t>1. CAPACIDADES</w:t>
      </w:r>
      <w:r w:rsidRPr="0025037A">
        <w:rPr>
          <w:rFonts w:ascii="Calibri" w:hAnsi="Calibri" w:eastAsia="Calibri" w:cs="Calibri"/>
          <w:b/>
          <w:bCs/>
          <w:color w:val="auto"/>
          <w:sz w:val="22"/>
        </w:rPr>
        <w:t xml:space="preserve"> DURAS</w:t>
      </w:r>
    </w:p>
    <w:p w:rsidRPr="00A234CC" w:rsidR="00544A0A" w:rsidP="00544A0A" w:rsidRDefault="00544A0A" w14:paraId="3B30837C" w14:textId="77777777">
      <w:pPr>
        <w:pStyle w:val="Normal1"/>
        <w:spacing w:line="360" w:lineRule="auto"/>
        <w:ind w:left="357"/>
        <w:jc w:val="both"/>
        <w:rPr>
          <w:color w:val="auto"/>
        </w:rPr>
      </w:pPr>
      <w:r w:rsidRPr="00A234CC">
        <w:rPr>
          <w:rFonts w:ascii="Calibri" w:hAnsi="Calibri" w:eastAsia="Calibri" w:cs="Calibri"/>
          <w:color w:val="auto"/>
          <w:sz w:val="22"/>
        </w:rPr>
        <w:t>Comprender el fenómeno de la comunicación social y, con él, de sus actores fundamentales: los medios y las redes sociales, su historia, las teorías que intentaron y que intentan explicar sus problemáticas, los debates actuales y sus relaciones con los fenómenos culturales con los que interactúa.</w:t>
      </w:r>
    </w:p>
    <w:p w:rsidRPr="00A234CC" w:rsidR="00544A0A" w:rsidP="00544A0A" w:rsidRDefault="00544A0A" w14:paraId="4F310895" w14:textId="77777777">
      <w:pPr>
        <w:pStyle w:val="Normal1"/>
        <w:spacing w:line="360" w:lineRule="auto"/>
        <w:ind w:left="357"/>
        <w:jc w:val="both"/>
        <w:rPr>
          <w:rFonts w:asciiTheme="minorHAnsi" w:hAnsiTheme="minorHAnsi"/>
          <w:color w:val="auto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 xml:space="preserve">Comprender que la emergencia de los medios y redes sociales acontece como fruto de un proceso histórico y social y que “marca” a la propia sociedad en su conjunto.  </w:t>
      </w:r>
    </w:p>
    <w:p w:rsidR="00544A0A" w:rsidP="00544A0A" w:rsidRDefault="00544A0A" w14:paraId="2723227C" w14:textId="77777777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  <w:r>
        <w:rPr>
          <w:rFonts w:eastAsia="Arial" w:cs="Arial" w:asciiTheme="minorHAnsi" w:hAnsiTheme="minorHAnsi"/>
          <w:color w:val="auto"/>
          <w:sz w:val="22"/>
        </w:rPr>
        <w:t xml:space="preserve">Habilidades lingüísticas. </w:t>
      </w:r>
    </w:p>
    <w:p w:rsidR="00544A0A" w:rsidP="00544A0A" w:rsidRDefault="00544A0A" w14:paraId="09EEA72C" w14:textId="77777777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  <w:r>
        <w:rPr>
          <w:rFonts w:eastAsia="Arial" w:cs="Arial" w:asciiTheme="minorHAnsi" w:hAnsiTheme="minorHAnsi"/>
          <w:color w:val="auto"/>
          <w:sz w:val="22"/>
        </w:rPr>
        <w:t xml:space="preserve">Expresión oral. </w:t>
      </w:r>
    </w:p>
    <w:p w:rsidRPr="00A234CC" w:rsidR="00544A0A" w:rsidP="00544A0A" w:rsidRDefault="00544A0A" w14:paraId="238FF856" w14:textId="77777777">
      <w:pPr>
        <w:pStyle w:val="Normal1"/>
        <w:spacing w:line="360" w:lineRule="auto"/>
        <w:ind w:left="357"/>
        <w:jc w:val="both"/>
        <w:rPr>
          <w:rFonts w:asciiTheme="minorHAnsi" w:hAnsiTheme="minorHAnsi"/>
          <w:color w:val="auto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 xml:space="preserve">Aplicar en las producciones escritas y orales las categorías de análisis trabajadas en clase con criterio y precisión. </w:t>
      </w:r>
    </w:p>
    <w:p w:rsidRPr="00A234CC" w:rsidR="00544A0A" w:rsidP="00544A0A" w:rsidRDefault="00544A0A" w14:paraId="6536BB4E" w14:textId="77777777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 xml:space="preserve">Mencionar, observar y describir la biblioteca y otras unidades, fuentes y soportes de información como medios de comunicación social y reflexionar analíticamente sobre las mismas. </w:t>
      </w:r>
    </w:p>
    <w:p w:rsidRPr="00A234CC" w:rsidR="00544A0A" w:rsidP="00544A0A" w:rsidRDefault="00544A0A" w14:paraId="7FBC84C9" w14:textId="77777777">
      <w:pPr>
        <w:pStyle w:val="Normal1"/>
        <w:spacing w:line="360" w:lineRule="auto"/>
        <w:ind w:left="357"/>
        <w:jc w:val="both"/>
        <w:rPr>
          <w:rFonts w:asciiTheme="minorHAnsi" w:hAnsiTheme="minorHAnsi"/>
          <w:color w:val="auto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>Enunciar y describir los medios y sus dispositivos técnicos.</w:t>
      </w:r>
    </w:p>
    <w:p w:rsidRPr="0025037A" w:rsidR="00544A0A" w:rsidP="00544A0A" w:rsidRDefault="00544A0A" w14:paraId="7E3F10F8" w14:textId="77777777">
      <w:pPr>
        <w:pStyle w:val="Normal1"/>
        <w:spacing w:line="360" w:lineRule="auto"/>
        <w:ind w:left="357"/>
        <w:jc w:val="both"/>
        <w:rPr>
          <w:rFonts w:ascii="Calibri" w:hAnsi="Calibri" w:eastAsia="Calibri" w:cs="Calibri"/>
          <w:b/>
          <w:bCs/>
          <w:color w:val="auto"/>
          <w:sz w:val="22"/>
        </w:rPr>
      </w:pPr>
      <w:r>
        <w:rPr>
          <w:rFonts w:ascii="Calibri" w:hAnsi="Calibri" w:eastAsia="Calibri" w:cs="Calibri"/>
          <w:b/>
          <w:bCs/>
          <w:color w:val="auto"/>
          <w:sz w:val="22"/>
        </w:rPr>
        <w:t>4.2. CAPACIDADES</w:t>
      </w:r>
      <w:r w:rsidRPr="0025037A">
        <w:rPr>
          <w:rFonts w:ascii="Calibri" w:hAnsi="Calibri" w:eastAsia="Calibri" w:cs="Calibri"/>
          <w:b/>
          <w:bCs/>
          <w:color w:val="auto"/>
          <w:sz w:val="22"/>
        </w:rPr>
        <w:t xml:space="preserve"> BLANDAS</w:t>
      </w:r>
    </w:p>
    <w:p w:rsidRPr="00A234CC" w:rsidR="00544A0A" w:rsidP="00544A0A" w:rsidRDefault="00544A0A" w14:paraId="547B0755" w14:textId="77777777">
      <w:pPr>
        <w:pStyle w:val="Normal1"/>
        <w:spacing w:line="360" w:lineRule="auto"/>
        <w:ind w:left="357"/>
        <w:jc w:val="both"/>
        <w:rPr>
          <w:color w:val="auto"/>
        </w:rPr>
      </w:pPr>
      <w:r w:rsidRPr="00A234CC">
        <w:rPr>
          <w:rFonts w:ascii="Calibri" w:hAnsi="Calibri" w:eastAsia="Calibri" w:cs="Calibri"/>
          <w:color w:val="auto"/>
          <w:sz w:val="22"/>
        </w:rPr>
        <w:t>Reconocer, en los fenómenos sociales, la importancia de lo comunicacional como proceso.</w:t>
      </w:r>
    </w:p>
    <w:p w:rsidRPr="00A234CC" w:rsidR="00544A0A" w:rsidP="00544A0A" w:rsidRDefault="00544A0A" w14:paraId="0ED530DB" w14:textId="77777777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 xml:space="preserve">Adquirir la capacidad de pensar y diferenciar criterios metodológicos. </w:t>
      </w:r>
    </w:p>
    <w:p w:rsidR="00544A0A" w:rsidP="00544A0A" w:rsidRDefault="00544A0A" w14:paraId="23C00765" w14:textId="77777777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  <w:r w:rsidRPr="00A234CC">
        <w:rPr>
          <w:rFonts w:eastAsia="Arial" w:cs="Arial" w:asciiTheme="minorHAnsi" w:hAnsiTheme="minorHAnsi"/>
          <w:color w:val="auto"/>
          <w:sz w:val="22"/>
        </w:rPr>
        <w:t xml:space="preserve">Desarrollar habilidades expresivas tanto orales como escritas. </w:t>
      </w:r>
    </w:p>
    <w:p w:rsidR="00544A0A" w:rsidP="00544A0A" w:rsidRDefault="00544A0A" w14:paraId="18E86C42" w14:textId="77777777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  <w:r>
        <w:rPr>
          <w:rFonts w:eastAsia="Arial" w:cs="Arial" w:asciiTheme="minorHAnsi" w:hAnsiTheme="minorHAnsi"/>
          <w:color w:val="auto"/>
          <w:sz w:val="22"/>
        </w:rPr>
        <w:t xml:space="preserve">Liderazgo, trabajo en equipo y empatía en su desempeño laboral. </w:t>
      </w:r>
    </w:p>
    <w:p w:rsidRPr="00A234CC" w:rsidR="00A13B8B" w:rsidP="00544A0A" w:rsidRDefault="00E01E87" w14:paraId="417125D0" w14:textId="48FB710B">
      <w:pPr>
        <w:pStyle w:val="Normal1"/>
        <w:spacing w:line="360" w:lineRule="auto"/>
        <w:ind w:left="357"/>
        <w:jc w:val="both"/>
        <w:rPr>
          <w:rFonts w:eastAsia="Arial" w:cs="Arial" w:asciiTheme="minorHAnsi" w:hAnsiTheme="minorHAnsi"/>
          <w:color w:val="auto"/>
          <w:sz w:val="22"/>
        </w:rPr>
      </w:pPr>
      <w:r>
        <w:rPr>
          <w:rFonts w:eastAsia="Arial" w:cs="Arial" w:asciiTheme="minorHAnsi" w:hAnsiTheme="minorHAnsi"/>
          <w:color w:val="auto"/>
          <w:sz w:val="22"/>
        </w:rPr>
        <w:t>Valoración de la aplicación de las Pautas</w:t>
      </w:r>
      <w:r w:rsidR="00321B90">
        <w:rPr>
          <w:rFonts w:eastAsia="Arial" w:cs="Arial" w:asciiTheme="minorHAnsi" w:hAnsiTheme="minorHAnsi"/>
          <w:color w:val="auto"/>
          <w:sz w:val="22"/>
        </w:rPr>
        <w:t xml:space="preserve"> y Procedimiento para la Aplicación Institucional de Convivencia</w:t>
      </w:r>
      <w:r w:rsidR="002E3832">
        <w:rPr>
          <w:rFonts w:eastAsia="Arial" w:cs="Arial" w:asciiTheme="minorHAnsi" w:hAnsiTheme="minorHAnsi"/>
          <w:color w:val="auto"/>
          <w:sz w:val="22"/>
        </w:rPr>
        <w:t xml:space="preserve"> de Nivel Técnico Superior de Gestión Estatal. </w:t>
      </w:r>
    </w:p>
    <w:p w:rsidRPr="00A234CC" w:rsidR="00544A0A" w:rsidP="00544A0A" w:rsidRDefault="00544A0A" w14:paraId="278DED28" w14:textId="77777777">
      <w:pPr>
        <w:jc w:val="both"/>
        <w:rPr>
          <w:rFonts w:asciiTheme="minorHAnsi" w:hAnsiTheme="minorHAnsi"/>
          <w:color w:val="auto"/>
        </w:rPr>
      </w:pPr>
    </w:p>
    <w:p w:rsidRPr="00A234CC" w:rsidR="00544A0A" w:rsidP="00544A0A" w:rsidRDefault="00544A0A" w14:paraId="0ACFCE75" w14:textId="77777777">
      <w:pPr>
        <w:pStyle w:val="Normal1"/>
        <w:keepNext/>
        <w:numPr>
          <w:ilvl w:val="0"/>
          <w:numId w:val="2"/>
        </w:numPr>
        <w:ind w:left="357" w:hanging="357"/>
        <w:jc w:val="both"/>
        <w:rPr>
          <w:rFonts w:ascii="Calibri" w:hAnsi="Calibri" w:eastAsia="Calibri" w:cs="Calibri"/>
          <w:color w:val="auto"/>
        </w:rPr>
      </w:pPr>
      <w:r w:rsidRPr="00A234CC">
        <w:rPr>
          <w:rFonts w:ascii="Calibri" w:hAnsi="Calibri" w:eastAsia="Calibri" w:cs="Calibri"/>
          <w:b/>
          <w:color w:val="auto"/>
          <w:sz w:val="22"/>
        </w:rPr>
        <w:t xml:space="preserve">CONTENIDOS TEMÁTICOS  </w:t>
      </w:r>
    </w:p>
    <w:p w:rsidR="00544A0A" w:rsidP="00544A0A" w:rsidRDefault="00544A0A" w14:paraId="61301773" w14:textId="77777777">
      <w:pPr>
        <w:pStyle w:val="Normal1"/>
        <w:spacing w:line="360" w:lineRule="auto"/>
        <w:ind w:left="284"/>
        <w:jc w:val="both"/>
        <w:rPr>
          <w:rFonts w:eastAsia="Arial" w:cs="Arial" w:asciiTheme="minorHAnsi" w:hAnsiTheme="minorHAnsi"/>
          <w:b/>
          <w:color w:val="auto"/>
          <w:sz w:val="22"/>
          <w:szCs w:val="22"/>
        </w:rPr>
      </w:pPr>
      <w:r>
        <w:rPr>
          <w:rFonts w:eastAsia="Arial" w:cs="Arial" w:asciiTheme="minorHAnsi" w:hAnsiTheme="minorHAnsi"/>
          <w:b/>
          <w:color w:val="auto"/>
          <w:sz w:val="22"/>
          <w:szCs w:val="22"/>
        </w:rPr>
        <w:t>5.1. UNIDADES</w:t>
      </w:r>
    </w:p>
    <w:p w:rsidRPr="00A234CC" w:rsidR="00544A0A" w:rsidP="00544A0A" w:rsidRDefault="00544A0A" w14:paraId="0D00726B" w14:textId="77777777">
      <w:pPr>
        <w:pStyle w:val="Normal1"/>
        <w:spacing w:line="360" w:lineRule="auto"/>
        <w:ind w:left="284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>UNIDAD I: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>Conceptos de comunicación.</w:t>
      </w:r>
    </w:p>
    <w:p w:rsidRPr="00A234CC" w:rsidR="00544A0A" w:rsidP="2C50F331" w:rsidRDefault="00544A0A" w14:paraId="65322BF7" w14:textId="7E65B338">
      <w:pPr>
        <w:pStyle w:val="Normal1"/>
        <w:spacing w:line="360" w:lineRule="auto"/>
        <w:ind w:left="284"/>
        <w:jc w:val="both"/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La dimensión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lo simbólico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como la diferencia fundante de lo humano. El concepto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mensaje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como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intercambio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y como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fenómeno intertextual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</w:t>
      </w:r>
      <w:r w:rsidRPr="2C50F331" w:rsidR="05D7C60F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fundante del sentido social. </w:t>
      </w:r>
      <w:r w:rsidRPr="2C50F331" w:rsidR="3501AE49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 </w:t>
      </w:r>
    </w:p>
    <w:p w:rsidRPr="00A234CC" w:rsidR="00544A0A" w:rsidP="00544A0A" w:rsidRDefault="00544A0A" w14:paraId="50CD8C4E" w14:textId="77777777">
      <w:pPr>
        <w:pStyle w:val="Normal1"/>
        <w:spacing w:line="360" w:lineRule="auto"/>
        <w:ind w:left="284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>UNIDAD II: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>Teorías de la comunicación.</w:t>
      </w:r>
    </w:p>
    <w:p w:rsidRPr="00A234CC" w:rsidR="00544A0A" w:rsidP="2C50F331" w:rsidRDefault="00544A0A" w14:paraId="788C638D" w14:textId="15B83AD7">
      <w:pPr>
        <w:pStyle w:val="Normal1"/>
        <w:spacing w:line="360" w:lineRule="auto"/>
        <w:ind w:left="284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La cultura de masas. Positivismo y conductismo: la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teoría hipodérmica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el modelo estímulo - respuesta. El modelo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Laswell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La teoría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informacional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Escuela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Palo Alto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Del medio a la opinión pública. La posguerra y la investigación en los Estados Unidos: el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funcionalismo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Escuela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Frankfurt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Escuela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Birmingham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Estructuralismo</w:t>
      </w:r>
      <w:r w:rsidRPr="2C50F331" w:rsidR="62A2E999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.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Funciones del lenguaje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: el modelo de Jakobson. Los medios entre la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m</w:t>
      </w:r>
      <w:r w:rsidRPr="2C50F331" w:rsidR="2A0DB7C9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asividad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y la </w:t>
      </w:r>
      <w:r w:rsidRPr="2C50F331" w:rsidR="1838817F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experiencia individual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.</w:t>
      </w:r>
    </w:p>
    <w:p w:rsidRPr="00A234CC" w:rsidR="00544A0A" w:rsidP="2C50F331" w:rsidRDefault="00544A0A" w14:paraId="3CD4028C" w14:textId="713ED529">
      <w:pPr>
        <w:pStyle w:val="Normal1"/>
        <w:spacing w:line="360" w:lineRule="auto"/>
        <w:ind w:left="284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b w:val="1"/>
          <w:bCs w:val="1"/>
          <w:color w:val="auto"/>
          <w:sz w:val="22"/>
          <w:szCs w:val="22"/>
        </w:rPr>
        <w:t>UNIDAD III: Medios y convergencia tecnológica.</w:t>
      </w:r>
    </w:p>
    <w:p w:rsidRPr="00A234CC" w:rsidR="00544A0A" w:rsidP="2C50F331" w:rsidRDefault="00544A0A" w14:paraId="2C72851C" w14:textId="1406CC94">
      <w:pPr>
        <w:pStyle w:val="Normal1"/>
        <w:spacing w:line="360" w:lineRule="auto"/>
        <w:ind w:left="284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El </w:t>
      </w:r>
      <w:r w:rsidRPr="2C50F331" w:rsidR="4D01EB3E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soporte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como condicionante del mensaje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De la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aldea local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a la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aldea global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: la teoría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Marshall McLuhan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El concepto de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dispositivo técnico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La transformación del libro.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Convergencia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tecnológica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y mediática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y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 xml:space="preserve">divergencia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discursiva. Sociedad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mediática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sociedad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mediatizada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. Internet</w:t>
      </w:r>
      <w:r w:rsidRPr="2C50F331" w:rsidR="1343C013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como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hiperdispositivo </w:t>
      </w:r>
      <w:r w:rsidRPr="2C50F331" w:rsidR="0EF3CF3D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y como </w:t>
      </w:r>
      <w:r w:rsidRPr="2C50F331" w:rsidR="0EF3CF3D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ambiente</w:t>
      </w:r>
      <w:r w:rsidRPr="2C50F331" w:rsidR="0EF3CF3D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: el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contexto virtual del intercambio</w:t>
      </w:r>
      <w:r w:rsidRPr="2C50F331" w:rsidR="3D88F5B1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.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Las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redes sociales.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Las nuevas modalidades de sociabilidad, </w:t>
      </w:r>
      <w:r w:rsidRPr="2C50F331" w:rsidR="115CB2A2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inducidas por los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</w:t>
      </w:r>
      <w:r w:rsidRPr="2C50F331" w:rsidR="461A3851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algoritmos</w:t>
      </w:r>
      <w:r w:rsidRPr="2C50F331" w:rsidR="30BA9FAA">
        <w:rPr>
          <w:rFonts w:ascii="Calibri" w:hAnsi="Calibri" w:eastAsia="Arial" w:cs="Arial" w:asciiTheme="minorAscii" w:hAnsiTheme="minorAscii"/>
          <w:i w:val="0"/>
          <w:iCs w:val="0"/>
          <w:color w:val="auto"/>
          <w:sz w:val="22"/>
          <w:szCs w:val="22"/>
        </w:rPr>
        <w:t xml:space="preserve"> y</w:t>
      </w:r>
      <w:r w:rsidRPr="2C50F331" w:rsidR="30BA9FAA">
        <w:rPr>
          <w:rFonts w:ascii="Calibri" w:hAnsi="Calibri" w:eastAsia="Arial" w:cs="Arial" w:asciiTheme="minorAscii" w:hAnsiTheme="minorAscii"/>
          <w:i w:val="0"/>
          <w:iCs w:val="0"/>
          <w:color w:val="auto"/>
          <w:sz w:val="22"/>
          <w:szCs w:val="22"/>
        </w:rPr>
        <w:t xml:space="preserve">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materializadas en la transformación de las prácticas sociales y discursivas. </w:t>
      </w:r>
    </w:p>
    <w:p w:rsidRPr="00A234CC" w:rsidR="00544A0A" w:rsidP="00544A0A" w:rsidRDefault="00544A0A" w14:paraId="40694B41" w14:textId="77777777">
      <w:pPr>
        <w:spacing w:line="360" w:lineRule="auto"/>
        <w:ind w:left="284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>UNIDAD IV: La biblioteca y otras unidades de información como medios de comunicación social.</w:t>
      </w:r>
    </w:p>
    <w:p w:rsidRPr="00A234CC" w:rsidR="00544A0A" w:rsidP="00EAD6C5" w:rsidRDefault="00544A0A" w14:paraId="2278CC6A" w14:textId="6219E8E0">
      <w:pPr>
        <w:pStyle w:val="Normal1"/>
        <w:spacing w:line="360" w:lineRule="auto"/>
        <w:ind w:left="284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El espacio y su organización como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dispositivo productor de sentido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El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dispositivo biblioteca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La biblioteca como discurso y como medio. El método en la biblioteca, en la exposición de arte y en otras unidades de información. La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no linealidad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o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indeterminación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en la producción de sentido.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Estilos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modalidades enunciativas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en bibliotecas: el estilo en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sincronía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</w:t>
      </w:r>
      <w:r w:rsidRPr="2C50F331" w:rsidR="4E41947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Género como clase de textos.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El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contrato de lectura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</w:t>
      </w:r>
      <w:r w:rsidRPr="2C50F331" w:rsidR="0547E210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Tipos de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inteligencia artificial (o no humana). </w:t>
      </w:r>
    </w:p>
    <w:p w:rsidR="00544A0A" w:rsidP="00544A0A" w:rsidRDefault="00544A0A" w14:paraId="0F46C325" w14:textId="77777777">
      <w:pPr>
        <w:pStyle w:val="Normal1"/>
        <w:keepNext/>
        <w:ind w:left="360"/>
        <w:jc w:val="both"/>
        <w:rPr>
          <w:rFonts w:ascii="Calibri" w:hAnsi="Calibri" w:eastAsia="Calibri" w:cs="Calibri"/>
          <w:b/>
          <w:color w:val="auto"/>
          <w:sz w:val="22"/>
        </w:rPr>
      </w:pPr>
    </w:p>
    <w:p w:rsidRPr="00A234CC" w:rsidR="00544A0A" w:rsidP="3E0E00ED" w:rsidRDefault="00544A0A" w14:paraId="539353F4" w14:textId="15EB68FC">
      <w:pPr>
        <w:pStyle w:val="Normal1"/>
        <w:keepNext w:val="1"/>
        <w:spacing w:line="360" w:lineRule="auto"/>
        <w:ind w:left="360"/>
        <w:jc w:val="both"/>
        <w:rPr>
          <w:rFonts w:ascii="Calibri" w:hAnsi="Calibri" w:eastAsia="Calibri" w:cs="Calibri"/>
          <w:color w:val="auto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 xml:space="preserve">5.2. </w:t>
      </w: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>CRONOGRAMA DE DESARROLLO DE LAS UNIDADES TEMÁTICAS</w:t>
      </w:r>
    </w:p>
    <w:tbl>
      <w:tblPr>
        <w:tblW w:w="556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1736"/>
        <w:gridCol w:w="1913"/>
        <w:gridCol w:w="1917"/>
      </w:tblGrid>
      <w:tr w:rsidRPr="00A234CC" w:rsidR="00544A0A" w:rsidTr="7D155BE5" w14:paraId="6AAF3A77" w14:textId="77777777">
        <w:trPr>
          <w:jc w:val="center"/>
        </w:trPr>
        <w:tc>
          <w:tcPr>
            <w:tcW w:w="1736" w:type="dxa"/>
            <w:vMerge w:val="restart"/>
            <w:tcMar/>
            <w:vAlign w:val="center"/>
          </w:tcPr>
          <w:p w:rsidRPr="00A234CC" w:rsidR="00544A0A" w:rsidP="00085116" w:rsidRDefault="00544A0A" w14:paraId="5608A8EE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UNIDADES TEMÀTICAS</w:t>
            </w:r>
          </w:p>
        </w:tc>
        <w:tc>
          <w:tcPr>
            <w:tcW w:w="3830" w:type="dxa"/>
            <w:gridSpan w:val="2"/>
            <w:tcBorders>
              <w:bottom w:val="single" w:color="000000" w:themeColor="text1" w:sz="12"/>
            </w:tcBorders>
            <w:tcMar/>
            <w:vAlign w:val="center"/>
          </w:tcPr>
          <w:p w:rsidRPr="00A234CC" w:rsidR="00544A0A" w:rsidP="00085116" w:rsidRDefault="00544A0A" w14:paraId="2545A4E1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Fechas estimadas</w:t>
            </w:r>
          </w:p>
          <w:p w:rsidRPr="00A234CC" w:rsidR="00544A0A" w:rsidP="00085116" w:rsidRDefault="00544A0A" w14:paraId="7BD30D39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para el desarrollo de las unidades</w:t>
            </w:r>
          </w:p>
        </w:tc>
      </w:tr>
      <w:tr w:rsidRPr="00A234CC" w:rsidR="00544A0A" w:rsidTr="7D155BE5" w14:paraId="477FCEB4" w14:textId="77777777">
        <w:trPr>
          <w:trHeight w:val="320"/>
          <w:jc w:val="center"/>
        </w:trPr>
        <w:tc>
          <w:tcPr>
            <w:tcW w:w="1736" w:type="dxa"/>
            <w:vMerge/>
            <w:tcMar/>
            <w:vAlign w:val="center"/>
          </w:tcPr>
          <w:p w:rsidRPr="00A234CC" w:rsidR="00544A0A" w:rsidP="00085116" w:rsidRDefault="00544A0A" w14:paraId="5F62E3AF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</w:p>
        </w:tc>
        <w:tc>
          <w:tcPr>
            <w:tcW w:w="1913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/>
            <w:vAlign w:val="center"/>
          </w:tcPr>
          <w:p w:rsidRPr="00A234CC" w:rsidR="00544A0A" w:rsidP="00085116" w:rsidRDefault="00544A0A" w14:paraId="6FC5A576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Desde</w:t>
            </w:r>
          </w:p>
        </w:tc>
        <w:tc>
          <w:tcPr>
            <w:tcW w:w="1917" w:type="dxa"/>
            <w:tcBorders>
              <w:left w:val="single" w:color="000000" w:themeColor="text1" w:sz="12"/>
            </w:tcBorders>
            <w:tcMar/>
            <w:vAlign w:val="center"/>
          </w:tcPr>
          <w:p w:rsidRPr="00A234CC" w:rsidR="00544A0A" w:rsidP="00085116" w:rsidRDefault="00544A0A" w14:paraId="0C69877F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Hasta</w:t>
            </w:r>
          </w:p>
        </w:tc>
      </w:tr>
      <w:tr w:rsidRPr="00A234CC" w:rsidR="00544A0A" w:rsidTr="7D155BE5" w14:paraId="0E897BBA" w14:textId="77777777">
        <w:trPr>
          <w:trHeight w:val="400"/>
          <w:jc w:val="center"/>
        </w:trPr>
        <w:tc>
          <w:tcPr>
            <w:tcW w:w="1736" w:type="dxa"/>
            <w:tcMar/>
            <w:vAlign w:val="center"/>
          </w:tcPr>
          <w:p w:rsidRPr="00A234CC" w:rsidR="00544A0A" w:rsidP="00085116" w:rsidRDefault="00544A0A" w14:paraId="0D29B8BE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Unidad I</w:t>
            </w:r>
          </w:p>
        </w:tc>
        <w:tc>
          <w:tcPr>
            <w:tcW w:w="1913" w:type="dxa"/>
            <w:tcBorders>
              <w:top w:val="single" w:color="000000" w:themeColor="text1" w:sz="12"/>
            </w:tcBorders>
            <w:tcMar/>
            <w:vAlign w:val="center"/>
          </w:tcPr>
          <w:p w:rsidRPr="00A234CC" w:rsidR="00544A0A" w:rsidP="3E0E00ED" w:rsidRDefault="00544A0A" w14:paraId="14A11357" w14:textId="60DC5021">
            <w:pPr>
              <w:pStyle w:val="Normal1"/>
              <w:keepLines w:val="1"/>
              <w:widowControl w:val="0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3E0E00ED" w:rsidR="45A455A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17-3</w:t>
            </w:r>
          </w:p>
        </w:tc>
        <w:tc>
          <w:tcPr>
            <w:tcW w:w="1917" w:type="dxa"/>
            <w:tcMar/>
            <w:vAlign w:val="center"/>
          </w:tcPr>
          <w:p w:rsidRPr="00A234CC" w:rsidR="00544A0A" w:rsidP="3E0E00ED" w:rsidRDefault="00134CBF" w14:paraId="026F9A92" w14:textId="7FE5DB07">
            <w:pPr>
              <w:pStyle w:val="Normal1"/>
              <w:keepLines w:val="1"/>
              <w:widowControl w:val="0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3E0E00ED" w:rsidR="45A455A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31-3</w:t>
            </w:r>
          </w:p>
        </w:tc>
      </w:tr>
      <w:tr w:rsidRPr="00A234CC" w:rsidR="00544A0A" w:rsidTr="7D155BE5" w14:paraId="4A3213C3" w14:textId="77777777">
        <w:trPr>
          <w:trHeight w:val="400"/>
          <w:jc w:val="center"/>
        </w:trPr>
        <w:tc>
          <w:tcPr>
            <w:tcW w:w="1736" w:type="dxa"/>
            <w:tcMar/>
            <w:vAlign w:val="center"/>
          </w:tcPr>
          <w:p w:rsidRPr="00A234CC" w:rsidR="00544A0A" w:rsidP="00085116" w:rsidRDefault="00544A0A" w14:paraId="4B5C5A40" w14:textId="77777777">
            <w:pPr>
              <w:pStyle w:val="Normal1"/>
              <w:keepLines/>
              <w:widowControl w:val="0"/>
              <w:jc w:val="both"/>
              <w:rPr>
                <w:color w:val="auto"/>
                <w:sz w:val="22"/>
                <w:szCs w:val="22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  <w:szCs w:val="22"/>
              </w:rPr>
              <w:t>Unidad II</w:t>
            </w:r>
          </w:p>
        </w:tc>
        <w:tc>
          <w:tcPr>
            <w:tcW w:w="1913" w:type="dxa"/>
            <w:tcMar/>
            <w:vAlign w:val="center"/>
          </w:tcPr>
          <w:p w:rsidRPr="00A234CC" w:rsidR="00544A0A" w:rsidP="3E0E00ED" w:rsidRDefault="0020072F" w14:paraId="30FF2543" w14:textId="42E9040E">
            <w:pPr>
              <w:pStyle w:val="Normal1"/>
              <w:keepLines w:val="1"/>
              <w:widowControl w:val="0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3DCD65F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31-3</w:t>
            </w:r>
          </w:p>
        </w:tc>
        <w:tc>
          <w:tcPr>
            <w:tcW w:w="1917" w:type="dxa"/>
            <w:tcMar/>
            <w:vAlign w:val="center"/>
          </w:tcPr>
          <w:p w:rsidRPr="00A234CC" w:rsidR="00544A0A" w:rsidP="3E0E00ED" w:rsidRDefault="0020072F" w14:paraId="47455747" w14:textId="5C5681A9">
            <w:pPr>
              <w:pStyle w:val="Normal1"/>
              <w:keepLines w:val="1"/>
              <w:widowControl w:val="0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00EAD6C5" w:rsidR="22A4107D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</w:t>
            </w:r>
            <w:r w:rsidRPr="00EAD6C5" w:rsidR="10E75B56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</w:t>
            </w:r>
            <w:r w:rsidRPr="00EAD6C5" w:rsidR="25E4424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-</w:t>
            </w:r>
            <w:r w:rsidRPr="00EAD6C5" w:rsidR="108F258B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5</w:t>
            </w:r>
          </w:p>
        </w:tc>
      </w:tr>
      <w:tr w:rsidRPr="00A234CC" w:rsidR="00544A0A" w:rsidTr="7D155BE5" w14:paraId="418CE9F9" w14:textId="77777777">
        <w:trPr>
          <w:trHeight w:val="400"/>
          <w:jc w:val="center"/>
        </w:trPr>
        <w:tc>
          <w:tcPr>
            <w:tcW w:w="1736" w:type="dxa"/>
            <w:tcMar/>
            <w:vAlign w:val="center"/>
          </w:tcPr>
          <w:p w:rsidRPr="00A234CC" w:rsidR="00544A0A" w:rsidP="00085116" w:rsidRDefault="00544A0A" w14:paraId="7E2CF8ED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Unidad III</w:t>
            </w:r>
          </w:p>
        </w:tc>
        <w:tc>
          <w:tcPr>
            <w:tcW w:w="1913" w:type="dxa"/>
            <w:tcMar/>
            <w:vAlign w:val="center"/>
          </w:tcPr>
          <w:p w:rsidRPr="00D00598" w:rsidR="00544A0A" w:rsidP="3E0E00ED" w:rsidRDefault="0020072F" w14:paraId="1E569B2E" w14:textId="2639B2B7">
            <w:pPr>
              <w:pStyle w:val="Normal1"/>
              <w:keepLines w:val="1"/>
              <w:widowControl w:val="0"/>
              <w:jc w:val="both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00EAD6C5" w:rsidR="12CB1C3D">
              <w:rPr>
                <w:rFonts w:ascii="Calibri" w:hAnsi="Calibri" w:eastAsia="Calibri" w:cs="Calibri"/>
                <w:color w:val="auto"/>
                <w:sz w:val="22"/>
                <w:szCs w:val="22"/>
              </w:rPr>
              <w:t>19</w:t>
            </w:r>
            <w:r w:rsidRPr="00EAD6C5" w:rsidR="2030AD91">
              <w:rPr>
                <w:rFonts w:ascii="Calibri" w:hAnsi="Calibri" w:eastAsia="Calibri" w:cs="Calibri"/>
                <w:color w:val="auto"/>
                <w:sz w:val="22"/>
                <w:szCs w:val="22"/>
              </w:rPr>
              <w:t>-5</w:t>
            </w:r>
          </w:p>
        </w:tc>
        <w:tc>
          <w:tcPr>
            <w:tcW w:w="1917" w:type="dxa"/>
            <w:tcMar/>
            <w:vAlign w:val="center"/>
          </w:tcPr>
          <w:p w:rsidRPr="00A234CC" w:rsidR="00544A0A" w:rsidP="3E0E00ED" w:rsidRDefault="00544A0A" w14:paraId="7B8BE995" w14:textId="016F4E3A">
            <w:pPr>
              <w:pStyle w:val="Normal1"/>
              <w:keepLines w:val="1"/>
              <w:widowControl w:val="0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3E0E00ED" w:rsidR="38955E87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</w:t>
            </w:r>
            <w:r w:rsidRPr="3E0E00ED" w:rsidR="190E6E26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6-5</w:t>
            </w:r>
          </w:p>
        </w:tc>
      </w:tr>
      <w:tr w:rsidRPr="00A234CC" w:rsidR="00544A0A" w:rsidTr="7D155BE5" w14:paraId="61A939DA" w14:textId="77777777">
        <w:trPr>
          <w:trHeight w:val="400"/>
          <w:jc w:val="center"/>
        </w:trPr>
        <w:tc>
          <w:tcPr>
            <w:tcW w:w="1736" w:type="dxa"/>
            <w:tcMar/>
            <w:vAlign w:val="center"/>
          </w:tcPr>
          <w:p w:rsidRPr="00A234CC" w:rsidR="00544A0A" w:rsidP="00085116" w:rsidRDefault="00544A0A" w14:paraId="55F8BE36" w14:textId="77777777">
            <w:pPr>
              <w:pStyle w:val="Normal1"/>
              <w:keepLines/>
              <w:widowControl w:val="0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Unidad IV</w:t>
            </w:r>
          </w:p>
        </w:tc>
        <w:tc>
          <w:tcPr>
            <w:tcW w:w="1913" w:type="dxa"/>
            <w:tcMar/>
            <w:vAlign w:val="center"/>
          </w:tcPr>
          <w:p w:rsidRPr="00A234CC" w:rsidR="00544A0A" w:rsidP="3E0E00ED" w:rsidRDefault="00544A0A" w14:paraId="42A605C5" w14:textId="0B9D672D">
            <w:pPr>
              <w:pStyle w:val="Normal1"/>
              <w:keepLines w:val="1"/>
              <w:widowControl w:val="0"/>
              <w:jc w:val="both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3E0E00ED" w:rsidR="38955E87">
              <w:rPr>
                <w:rFonts w:ascii="Calibri" w:hAnsi="Calibri" w:eastAsia="Calibri" w:cs="Calibri"/>
                <w:color w:val="auto"/>
                <w:sz w:val="22"/>
                <w:szCs w:val="22"/>
              </w:rPr>
              <w:t>2</w:t>
            </w:r>
            <w:r w:rsidRPr="3E0E00ED" w:rsidR="56670849">
              <w:rPr>
                <w:rFonts w:ascii="Calibri" w:hAnsi="Calibri" w:eastAsia="Calibri" w:cs="Calibri"/>
                <w:color w:val="auto"/>
                <w:sz w:val="22"/>
                <w:szCs w:val="22"/>
              </w:rPr>
              <w:t>-6</w:t>
            </w:r>
          </w:p>
        </w:tc>
        <w:tc>
          <w:tcPr>
            <w:tcW w:w="1917" w:type="dxa"/>
            <w:tcMar/>
            <w:vAlign w:val="center"/>
          </w:tcPr>
          <w:p w:rsidRPr="00A234CC" w:rsidR="00544A0A" w:rsidP="3E0E00ED" w:rsidRDefault="00544A0A" w14:paraId="76381C79" w14:textId="0FDB11DD">
            <w:pPr>
              <w:pStyle w:val="Normal1"/>
              <w:keepLines w:val="1"/>
              <w:widowControl w:val="0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00EAD6C5" w:rsidR="6A5F9D1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16</w:t>
            </w:r>
            <w:r w:rsidRPr="00EAD6C5" w:rsidR="00730C23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-6</w:t>
            </w:r>
          </w:p>
        </w:tc>
      </w:tr>
    </w:tbl>
    <w:p w:rsidR="00B61FE4" w:rsidP="3E0E00ED" w:rsidRDefault="00B61FE4" w14:paraId="614F7761" w14:textId="59E879FE">
      <w:pPr>
        <w:pStyle w:val="Normal1"/>
        <w:keepNext w:val="1"/>
        <w:ind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</w:p>
    <w:p w:rsidRPr="00A234CC" w:rsidR="00544A0A" w:rsidP="3E0E00ED" w:rsidRDefault="00544A0A" w14:paraId="065D81B5" w14:textId="6FEA3180">
      <w:pPr>
        <w:pStyle w:val="Normal1"/>
        <w:keepNext w:val="1"/>
        <w:spacing w:line="360" w:lineRule="auto"/>
        <w:ind w:left="360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 xml:space="preserve">5.3. </w:t>
      </w: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 xml:space="preserve">FECHAS PREVISTAS PARA EL DESARROLLO DE TRABAJOS </w:t>
      </w: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>PRÁCTICOS</w:t>
      </w:r>
    </w:p>
    <w:tbl>
      <w:tblPr>
        <w:tblW w:w="9714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000" w:firstRow="0" w:lastRow="0" w:firstColumn="0" w:lastColumn="0" w:noHBand="0" w:noVBand="0"/>
      </w:tblPr>
      <w:tblGrid>
        <w:gridCol w:w="1200"/>
        <w:gridCol w:w="6744"/>
        <w:gridCol w:w="915"/>
        <w:gridCol w:w="855"/>
      </w:tblGrid>
      <w:tr w:rsidRPr="00A234CC" w:rsidR="00544A0A" w:rsidTr="7D155BE5" w14:paraId="34030326" w14:textId="77777777">
        <w:trPr>
          <w:trHeight w:val="300"/>
        </w:trPr>
        <w:tc>
          <w:tcPr>
            <w:tcW w:w="1200" w:type="dxa"/>
            <w:vMerge w:val="restart"/>
            <w:tcMar/>
            <w:vAlign w:val="center"/>
          </w:tcPr>
          <w:p w:rsidRPr="00A234CC" w:rsidR="00544A0A" w:rsidP="00085116" w:rsidRDefault="00544A0A" w14:paraId="4C45B58D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Unidad/es</w:t>
            </w:r>
          </w:p>
        </w:tc>
        <w:tc>
          <w:tcPr>
            <w:tcW w:w="6744" w:type="dxa"/>
            <w:tcMar/>
            <w:vAlign w:val="center"/>
          </w:tcPr>
          <w:p w:rsidRPr="00A234CC" w:rsidR="00544A0A" w:rsidP="00085116" w:rsidRDefault="00544A0A" w14:paraId="2952AFED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Tema/s</w:t>
            </w:r>
          </w:p>
        </w:tc>
        <w:tc>
          <w:tcPr>
            <w:tcW w:w="1770" w:type="dxa"/>
            <w:gridSpan w:val="2"/>
            <w:tcBorders>
              <w:bottom w:val="single" w:color="000000" w:themeColor="text1" w:sz="4" w:space="0"/>
            </w:tcBorders>
            <w:tcMar/>
            <w:vAlign w:val="center"/>
          </w:tcPr>
          <w:p w:rsidRPr="00A234CC" w:rsidR="00544A0A" w:rsidP="00085116" w:rsidRDefault="00544A0A" w14:paraId="6433D86F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Fecha</w:t>
            </w:r>
          </w:p>
        </w:tc>
      </w:tr>
      <w:tr w:rsidRPr="00A234CC" w:rsidR="00544A0A" w:rsidTr="7D155BE5" w14:paraId="121CB948" w14:textId="77777777">
        <w:trPr>
          <w:trHeight w:val="300"/>
        </w:trPr>
        <w:tc>
          <w:tcPr>
            <w:tcW w:w="1200" w:type="dxa"/>
            <w:vMerge/>
            <w:tcMar/>
            <w:vAlign w:val="center"/>
          </w:tcPr>
          <w:p w:rsidRPr="00A234CC" w:rsidR="00544A0A" w:rsidP="00085116" w:rsidRDefault="00544A0A" w14:paraId="729CA710" w14:textId="77777777">
            <w:pPr>
              <w:pStyle w:val="Normal1"/>
              <w:widowControl w:val="0"/>
              <w:spacing w:line="276" w:lineRule="auto"/>
              <w:rPr>
                <w:color w:val="auto"/>
              </w:rPr>
            </w:pPr>
          </w:p>
        </w:tc>
        <w:tc>
          <w:tcPr>
            <w:tcW w:w="6744" w:type="dxa"/>
            <w:tcMar/>
            <w:vAlign w:val="center"/>
          </w:tcPr>
          <w:p w:rsidRPr="00A234CC" w:rsidR="00544A0A" w:rsidP="3E0E00ED" w:rsidRDefault="00544A0A" w14:paraId="7339790C" w14:textId="53C99555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</w:p>
        </w:tc>
        <w:tc>
          <w:tcPr>
            <w:tcW w:w="915" w:type="dxa"/>
            <w:tcMar/>
            <w:vAlign w:val="center"/>
          </w:tcPr>
          <w:p w:rsidRPr="00A234CC" w:rsidR="00544A0A" w:rsidP="3E0E00ED" w:rsidRDefault="00544A0A" w14:paraId="7EE5ACBA" w14:textId="69A1B469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3E0E00ED" w:rsidR="6DDE7D99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  <w:t>Desde</w:t>
            </w:r>
          </w:p>
        </w:tc>
        <w:tc>
          <w:tcPr>
            <w:tcW w:w="855" w:type="dxa"/>
            <w:tcMar/>
            <w:vAlign w:val="center"/>
          </w:tcPr>
          <w:p w:rsidRPr="00A234CC" w:rsidR="00544A0A" w:rsidP="3E0E00ED" w:rsidRDefault="00544A0A" w14:paraId="4C206703" w14:textId="77777777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color w:val="auto"/>
                <w:sz w:val="22"/>
                <w:szCs w:val="22"/>
              </w:rPr>
            </w:pPr>
            <w:r w:rsidRPr="3E0E00ED" w:rsidR="38955E87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  <w:t>Hasta</w:t>
            </w:r>
          </w:p>
        </w:tc>
      </w:tr>
      <w:tr w:rsidRPr="00A234CC" w:rsidR="00544A0A" w:rsidTr="7D155BE5" w14:paraId="3040228C" w14:textId="77777777">
        <w:trPr>
          <w:trHeight w:val="70"/>
        </w:trPr>
        <w:tc>
          <w:tcPr>
            <w:tcW w:w="1200" w:type="dxa"/>
            <w:tcBorders>
              <w:top w:val="single" w:color="000000" w:themeColor="text1" w:sz="4" w:space="0"/>
            </w:tcBorders>
            <w:tcMar/>
            <w:vAlign w:val="center"/>
          </w:tcPr>
          <w:p w:rsidRPr="00A234CC" w:rsidR="00544A0A" w:rsidP="00085116" w:rsidRDefault="00544A0A" w14:paraId="72FCB4CD" w14:textId="77777777">
            <w:pPr>
              <w:pStyle w:val="Normal1"/>
              <w:spacing w:line="276" w:lineRule="auto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asciiTheme="minorHAnsi" w:hAnsiTheme="minorHAnsi"/>
                <w:color w:val="auto"/>
                <w:sz w:val="22"/>
                <w:szCs w:val="22"/>
              </w:rPr>
              <w:t>Unidad I</w:t>
            </w:r>
          </w:p>
        </w:tc>
        <w:tc>
          <w:tcPr>
            <w:tcW w:w="6744" w:type="dxa"/>
            <w:tcBorders>
              <w:top w:val="single" w:color="000000" w:themeColor="text1" w:sz="4" w:space="0"/>
            </w:tcBorders>
            <w:tcMar/>
            <w:vAlign w:val="center"/>
          </w:tcPr>
          <w:p w:rsidRPr="00A234CC" w:rsidR="00544A0A" w:rsidP="00085116" w:rsidRDefault="00544A0A" w14:paraId="63B11EC5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 xml:space="preserve">El sentido. Intercambio. Intertextualidad. </w:t>
            </w:r>
          </w:p>
        </w:tc>
        <w:tc>
          <w:tcPr>
            <w:tcW w:w="915" w:type="dxa"/>
            <w:tcMar/>
            <w:vAlign w:val="center"/>
          </w:tcPr>
          <w:p w:rsidRPr="00A234CC" w:rsidR="00544A0A" w:rsidP="3E0E00ED" w:rsidRDefault="00544A0A" w14:paraId="1CF666FA" w14:textId="3AB13CAB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3E0E00ED" w:rsidR="7D4E49AD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17-3</w:t>
            </w:r>
          </w:p>
        </w:tc>
        <w:tc>
          <w:tcPr>
            <w:tcW w:w="855" w:type="dxa"/>
            <w:tcMar/>
            <w:vAlign w:val="center"/>
          </w:tcPr>
          <w:p w:rsidRPr="00A234CC" w:rsidR="00544A0A" w:rsidP="3E0E00ED" w:rsidRDefault="009A61A3" w14:paraId="33D93E84" w14:textId="2A456740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3E0E00ED" w:rsidR="7D4E49AD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31-3</w:t>
            </w:r>
          </w:p>
        </w:tc>
      </w:tr>
      <w:tr w:rsidRPr="00A234CC" w:rsidR="00544A0A" w:rsidTr="7D155BE5" w14:paraId="70FD947C" w14:textId="77777777">
        <w:tc>
          <w:tcPr>
            <w:tcW w:w="1200" w:type="dxa"/>
            <w:tcMar/>
            <w:vAlign w:val="center"/>
          </w:tcPr>
          <w:p w:rsidRPr="00A234CC" w:rsidR="00544A0A" w:rsidP="00085116" w:rsidRDefault="00544A0A" w14:paraId="277A3179" w14:textId="77777777">
            <w:pPr>
              <w:pStyle w:val="Normal1"/>
              <w:widowControl w:val="0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asciiTheme="minorHAnsi" w:hAnsiTheme="minorHAnsi"/>
                <w:color w:val="auto"/>
                <w:sz w:val="22"/>
                <w:szCs w:val="22"/>
              </w:rPr>
              <w:t>Unidad II</w:t>
            </w:r>
          </w:p>
        </w:tc>
        <w:tc>
          <w:tcPr>
            <w:tcW w:w="6744" w:type="dxa"/>
            <w:tcMar/>
            <w:vAlign w:val="center"/>
          </w:tcPr>
          <w:p w:rsidRPr="00A234CC" w:rsidR="00544A0A" w:rsidP="00085116" w:rsidRDefault="00544A0A" w14:paraId="15C8B5EB" w14:textId="77777777">
            <w:pPr>
              <w:pStyle w:val="Normal1"/>
              <w:widowControl w:val="0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Confrontación de teorías.  </w:t>
            </w:r>
          </w:p>
        </w:tc>
        <w:tc>
          <w:tcPr>
            <w:tcW w:w="915" w:type="dxa"/>
            <w:tcMar/>
            <w:vAlign w:val="center"/>
          </w:tcPr>
          <w:p w:rsidRPr="00A234CC" w:rsidR="00544A0A" w:rsidP="3E0E00ED" w:rsidRDefault="00E304A6" w14:paraId="4FF7AC5F" w14:textId="176F4989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0ED41453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31-3</w:t>
            </w:r>
          </w:p>
        </w:tc>
        <w:tc>
          <w:tcPr>
            <w:tcW w:w="855" w:type="dxa"/>
            <w:tcMar/>
            <w:vAlign w:val="center"/>
          </w:tcPr>
          <w:p w:rsidRPr="00A234CC" w:rsidR="00544A0A" w:rsidP="3E0E00ED" w:rsidRDefault="00C64066" w14:paraId="6B9C9499" w14:textId="761E8E49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00EAD6C5" w:rsidR="2F5177E1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</w:t>
            </w:r>
            <w:r w:rsidRPr="00EAD6C5" w:rsidR="614D2A17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</w:t>
            </w:r>
            <w:r w:rsidRPr="00EAD6C5" w:rsidR="09B6B256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-</w:t>
            </w:r>
            <w:r w:rsidRPr="00EAD6C5" w:rsidR="630811CD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5</w:t>
            </w:r>
          </w:p>
        </w:tc>
      </w:tr>
      <w:tr w:rsidRPr="00A234CC" w:rsidR="00544A0A" w:rsidTr="7D155BE5" w14:paraId="1589079E" w14:textId="77777777">
        <w:tc>
          <w:tcPr>
            <w:tcW w:w="1200" w:type="dxa"/>
            <w:tcMar/>
            <w:vAlign w:val="center"/>
          </w:tcPr>
          <w:p w:rsidRPr="00A234CC" w:rsidR="00544A0A" w:rsidP="00085116" w:rsidRDefault="00544A0A" w14:paraId="4B365042" w14:textId="77777777">
            <w:pPr>
              <w:pStyle w:val="Normal1"/>
              <w:widowControl w:val="0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asciiTheme="minorHAnsi" w:hAnsiTheme="minorHAnsi"/>
                <w:color w:val="auto"/>
                <w:sz w:val="22"/>
                <w:szCs w:val="22"/>
              </w:rPr>
              <w:t>Unidad III</w:t>
            </w:r>
          </w:p>
        </w:tc>
        <w:tc>
          <w:tcPr>
            <w:tcW w:w="6744" w:type="dxa"/>
            <w:tcMar/>
            <w:vAlign w:val="center"/>
          </w:tcPr>
          <w:p w:rsidRPr="00A234CC" w:rsidR="00544A0A" w:rsidP="00085116" w:rsidRDefault="00544A0A" w14:paraId="7DB1CD83" w14:textId="77777777">
            <w:pPr>
              <w:pStyle w:val="Normal1"/>
              <w:widowControl w:val="0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Dispositivo técnico y convergencia tecnológica.  </w:t>
            </w:r>
          </w:p>
        </w:tc>
        <w:tc>
          <w:tcPr>
            <w:tcW w:w="915" w:type="dxa"/>
            <w:tcMar/>
            <w:vAlign w:val="center"/>
          </w:tcPr>
          <w:p w:rsidRPr="00A234CC" w:rsidR="00544A0A" w:rsidP="3E0E00ED" w:rsidRDefault="009F51A0" w14:paraId="29261D1E" w14:textId="311B34F2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00EAD6C5" w:rsidR="189D571B">
              <w:rPr>
                <w:rFonts w:ascii="Calibri" w:hAnsi="Calibri" w:eastAsia="Calibri" w:cs="Calibri"/>
                <w:color w:val="auto"/>
                <w:sz w:val="22"/>
                <w:szCs w:val="22"/>
              </w:rPr>
              <w:t>19</w:t>
            </w:r>
            <w:r w:rsidRPr="00EAD6C5" w:rsidR="4F03B219">
              <w:rPr>
                <w:rFonts w:ascii="Calibri" w:hAnsi="Calibri" w:eastAsia="Calibri" w:cs="Calibri"/>
                <w:color w:val="auto"/>
                <w:sz w:val="22"/>
                <w:szCs w:val="22"/>
              </w:rPr>
              <w:t>-5</w:t>
            </w:r>
          </w:p>
        </w:tc>
        <w:tc>
          <w:tcPr>
            <w:tcW w:w="855" w:type="dxa"/>
            <w:tcMar/>
            <w:vAlign w:val="center"/>
          </w:tcPr>
          <w:p w:rsidRPr="00A234CC" w:rsidR="00544A0A" w:rsidP="3E0E00ED" w:rsidRDefault="00544A0A" w14:paraId="3637CB8F" w14:textId="309CD822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3E0E00ED" w:rsidR="3E1BC9CB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26</w:t>
            </w:r>
            <w:r w:rsidRPr="3E0E00ED" w:rsidR="38955E87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-</w:t>
            </w:r>
            <w:r w:rsidRPr="3E0E00ED" w:rsidR="1352B966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5</w:t>
            </w:r>
          </w:p>
        </w:tc>
      </w:tr>
      <w:tr w:rsidRPr="00A234CC" w:rsidR="00544A0A" w:rsidTr="7D155BE5" w14:paraId="71E475FB" w14:textId="77777777">
        <w:tc>
          <w:tcPr>
            <w:tcW w:w="1200" w:type="dxa"/>
            <w:tcMar/>
            <w:vAlign w:val="center"/>
          </w:tcPr>
          <w:p w:rsidRPr="00A234CC" w:rsidR="00544A0A" w:rsidP="00085116" w:rsidRDefault="00544A0A" w14:paraId="44F5E3A2" w14:textId="77777777">
            <w:pPr>
              <w:pStyle w:val="Normal1"/>
              <w:widowControl w:val="0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asciiTheme="minorHAnsi" w:hAnsiTheme="minorHAnsi"/>
                <w:color w:val="auto"/>
                <w:sz w:val="22"/>
                <w:szCs w:val="22"/>
              </w:rPr>
              <w:t>Unidad IV</w:t>
            </w:r>
          </w:p>
        </w:tc>
        <w:tc>
          <w:tcPr>
            <w:tcW w:w="6744" w:type="dxa"/>
            <w:tcMar/>
            <w:vAlign w:val="center"/>
          </w:tcPr>
          <w:p w:rsidRPr="00A234CC" w:rsidR="00544A0A" w:rsidP="00085116" w:rsidRDefault="00544A0A" w14:paraId="282A9046" w14:textId="77777777">
            <w:pPr>
              <w:pStyle w:val="Normal1"/>
              <w:widowControl w:val="0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El dispositivo biblioteca. </w:t>
            </w:r>
          </w:p>
        </w:tc>
        <w:tc>
          <w:tcPr>
            <w:tcW w:w="915" w:type="dxa"/>
            <w:tcMar/>
            <w:vAlign w:val="center"/>
          </w:tcPr>
          <w:p w:rsidRPr="00A234CC" w:rsidR="00544A0A" w:rsidP="3E0E00ED" w:rsidRDefault="00544A0A" w14:paraId="03ED9FC8" w14:textId="224A573D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color w:val="auto"/>
              </w:rPr>
            </w:pPr>
            <w:r w:rsidRPr="3E0E00ED" w:rsidR="38955E87">
              <w:rPr>
                <w:rFonts w:ascii="Calibri" w:hAnsi="Calibri" w:eastAsia="Calibri" w:cs="Calibri"/>
                <w:color w:val="auto"/>
                <w:sz w:val="22"/>
                <w:szCs w:val="22"/>
              </w:rPr>
              <w:t>2</w:t>
            </w:r>
            <w:r w:rsidRPr="3E0E00ED" w:rsidR="38955E87">
              <w:rPr>
                <w:rFonts w:ascii="Calibri" w:hAnsi="Calibri" w:eastAsia="Calibri" w:cs="Calibri"/>
                <w:color w:val="auto"/>
                <w:sz w:val="22"/>
                <w:szCs w:val="22"/>
              </w:rPr>
              <w:t>-</w:t>
            </w:r>
            <w:r w:rsidRPr="3E0E00ED" w:rsidR="681C9D62">
              <w:rPr>
                <w:rFonts w:ascii="Calibri" w:hAnsi="Calibri" w:eastAsia="Calibri" w:cs="Calibri"/>
                <w:color w:val="auto"/>
                <w:sz w:val="22"/>
                <w:szCs w:val="22"/>
              </w:rPr>
              <w:t>6</w:t>
            </w:r>
          </w:p>
        </w:tc>
        <w:tc>
          <w:tcPr>
            <w:tcW w:w="855" w:type="dxa"/>
            <w:tcMar/>
            <w:vAlign w:val="center"/>
          </w:tcPr>
          <w:p w:rsidRPr="00A234CC" w:rsidR="00544A0A" w:rsidP="3E0E00ED" w:rsidRDefault="00544A0A" w14:paraId="4E1760AC" w14:textId="7578094D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00EAD6C5" w:rsidR="33002113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16</w:t>
            </w:r>
            <w:r w:rsidRPr="00EAD6C5" w:rsidR="38955E87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-</w:t>
            </w:r>
            <w:r w:rsidRPr="00EAD6C5" w:rsidR="314B70B4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6</w:t>
            </w:r>
          </w:p>
        </w:tc>
      </w:tr>
    </w:tbl>
    <w:p w:rsidR="00544A0A" w:rsidP="7D155BE5" w:rsidRDefault="00544A0A" w14:paraId="648F13AB" w14:textId="77777777">
      <w:pPr>
        <w:pStyle w:val="Normal1"/>
        <w:widowControl w:val="0"/>
        <w:spacing w:line="360" w:lineRule="auto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</w:p>
    <w:p w:rsidR="69560B90" w:rsidP="7D155BE5" w:rsidRDefault="69560B90" w14:paraId="13EC8EDB" w14:textId="1C3A1CC4">
      <w:pPr>
        <w:pStyle w:val="Normal1"/>
        <w:widowControl w:val="0"/>
        <w:spacing w:line="360" w:lineRule="auto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7D155BE5" w:rsidR="69560B90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>5.3.1 Cronograma de clases</w:t>
      </w:r>
      <w:r w:rsidRPr="7D155BE5" w:rsidR="69560B90">
        <w:rPr>
          <w:rFonts w:ascii="Calibri" w:hAnsi="Calibri" w:asciiTheme="minorAscii" w:hAnsiTheme="minorAscii"/>
          <w:color w:val="auto"/>
          <w:sz w:val="22"/>
          <w:szCs w:val="22"/>
        </w:rPr>
        <w:t xml:space="preserve"> (las fechas son orientativas y están sujetas a posibles modificaciones de último momento</w:t>
      </w:r>
      <w:r w:rsidRPr="7D155BE5" w:rsidR="038C4FCC">
        <w:rPr>
          <w:rFonts w:ascii="Calibri" w:hAnsi="Calibri" w:asciiTheme="minorAscii" w:hAnsiTheme="minorAscii"/>
          <w:color w:val="auto"/>
          <w:sz w:val="22"/>
          <w:szCs w:val="22"/>
        </w:rPr>
        <w:t xml:space="preserve"> conforme a la dinámica de la cursada). </w:t>
      </w:r>
    </w:p>
    <w:tbl>
      <w:tblPr>
        <w:tblW w:w="0" w:type="auto"/>
        <w:tblInd w:w="-176" w:type="dxa"/>
        <w:tblBorders>
          <w:top w:val="single" w:color="000000" w:themeColor="text1" w:sz="4"/>
          <w:left w:val="single" w:color="000000" w:themeColor="text1" w:sz="4"/>
          <w:bottom w:val="single" w:color="000000" w:themeColor="text1" w:sz="4"/>
          <w:right w:val="single" w:color="000000" w:themeColor="text1" w:sz="4"/>
          <w:insideH w:val="single" w:color="000000" w:themeColor="text1" w:sz="4"/>
          <w:insideV w:val="single" w:color="000000" w:themeColor="text1" w:sz="4"/>
        </w:tblBorders>
        <w:tblLook w:val="0000" w:firstRow="0" w:lastRow="0" w:firstColumn="0" w:lastColumn="0" w:noHBand="0" w:noVBand="0"/>
      </w:tblPr>
      <w:tblGrid>
        <w:gridCol w:w="825"/>
        <w:gridCol w:w="840"/>
        <w:gridCol w:w="1590"/>
        <w:gridCol w:w="6459"/>
      </w:tblGrid>
      <w:tr w:rsidR="7D155BE5" w:rsidTr="7D155BE5" w14:paraId="75DB2EE5">
        <w:trPr>
          <w:trHeight w:val="300"/>
        </w:trPr>
        <w:tc>
          <w:tcPr>
            <w:tcW w:w="825" w:type="dxa"/>
            <w:vMerge w:val="restart"/>
            <w:tcMar/>
            <w:vAlign w:val="center"/>
          </w:tcPr>
          <w:p w:rsidR="1438DC45" w:rsidP="7D155BE5" w:rsidRDefault="1438DC45" w14:paraId="204CCC4F" w14:textId="4C53713C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</w:pPr>
            <w:r w:rsidRPr="7D155BE5" w:rsidR="1438DC45"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  <w:t>Clase</w:t>
            </w:r>
          </w:p>
        </w:tc>
        <w:tc>
          <w:tcPr>
            <w:tcW w:w="840" w:type="dxa"/>
            <w:tcMar/>
            <w:vAlign w:val="center"/>
          </w:tcPr>
          <w:p w:rsidR="7D155BE5" w:rsidP="7D155BE5" w:rsidRDefault="7D155BE5" w14:paraId="1091A02E" w14:textId="1EB75E12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</w:pPr>
          </w:p>
        </w:tc>
        <w:tc>
          <w:tcPr>
            <w:tcW w:w="8049" w:type="dxa"/>
            <w:gridSpan w:val="2"/>
            <w:tcBorders>
              <w:bottom w:val="single" w:color="000000" w:themeColor="text1" w:sz="4"/>
            </w:tcBorders>
            <w:tcMar/>
            <w:vAlign w:val="center"/>
          </w:tcPr>
          <w:p w:rsidR="7D155BE5" w:rsidP="7D155BE5" w:rsidRDefault="7D155BE5" w14:paraId="4F001F9A" w14:textId="66772222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</w:pPr>
          </w:p>
        </w:tc>
      </w:tr>
      <w:tr w:rsidR="7D155BE5" w:rsidTr="7D155BE5" w14:paraId="375C07A2">
        <w:trPr>
          <w:trHeight w:val="300"/>
        </w:trPr>
        <w:tc>
          <w:tcPr>
            <w:tcW w:w="825" w:type="dxa"/>
            <w:vMerge/>
            <w:tcMar/>
          </w:tcPr>
          <w:p w14:paraId="03657330"/>
        </w:tc>
        <w:tc>
          <w:tcPr>
            <w:tcW w:w="840" w:type="dxa"/>
            <w:tcMar/>
            <w:vAlign w:val="center"/>
          </w:tcPr>
          <w:p w:rsidR="1096872D" w:rsidP="7D155BE5" w:rsidRDefault="1096872D" w14:paraId="4A39195E" w14:textId="6663DEAC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7D155BE5" w:rsidR="1096872D"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  <w:t>Fecha</w:t>
            </w:r>
          </w:p>
        </w:tc>
        <w:tc>
          <w:tcPr>
            <w:tcW w:w="1590" w:type="dxa"/>
            <w:tcMar/>
            <w:vAlign w:val="center"/>
          </w:tcPr>
          <w:p w:rsidR="005D219E" w:rsidP="7D155BE5" w:rsidRDefault="005D219E" w14:paraId="267B45DF" w14:textId="379CC951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</w:pPr>
            <w:r w:rsidRPr="7D155BE5" w:rsidR="005D219E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  <w:t>Modalidad</w:t>
            </w:r>
          </w:p>
        </w:tc>
        <w:tc>
          <w:tcPr>
            <w:tcW w:w="6459" w:type="dxa"/>
            <w:tcMar/>
            <w:vAlign w:val="center"/>
          </w:tcPr>
          <w:p w:rsidR="005D219E" w:rsidP="7D155BE5" w:rsidRDefault="005D219E" w14:paraId="55084742" w14:textId="77CD46BE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</w:pPr>
            <w:r w:rsidRPr="7D155BE5" w:rsidR="005D219E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auto"/>
                <w:sz w:val="22"/>
                <w:szCs w:val="22"/>
              </w:rPr>
              <w:t>Contenidos</w:t>
            </w:r>
          </w:p>
        </w:tc>
      </w:tr>
      <w:tr w:rsidR="7D155BE5" w:rsidTr="7D155BE5" w14:paraId="1A73DC75">
        <w:trPr>
          <w:trHeight w:val="70"/>
        </w:trPr>
        <w:tc>
          <w:tcPr>
            <w:tcW w:w="825" w:type="dxa"/>
            <w:tcBorders>
              <w:top w:val="single" w:color="000000" w:themeColor="text1" w:sz="4"/>
            </w:tcBorders>
            <w:tcMar/>
            <w:vAlign w:val="center"/>
          </w:tcPr>
          <w:p w:rsidR="6BD03FCA" w:rsidP="7D155BE5" w:rsidRDefault="6BD03FCA" w14:paraId="0DA9CDE4" w14:textId="6FE0BC69">
            <w:pPr>
              <w:pStyle w:val="Normal1"/>
              <w:spacing w:line="276" w:lineRule="auto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6BD03FCA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</w:t>
            </w:r>
          </w:p>
        </w:tc>
        <w:tc>
          <w:tcPr>
            <w:tcW w:w="840" w:type="dxa"/>
            <w:tcBorders>
              <w:top w:val="single" w:color="000000" w:themeColor="text1" w:sz="4"/>
            </w:tcBorders>
            <w:tcMar/>
            <w:vAlign w:val="center"/>
          </w:tcPr>
          <w:p w:rsidR="6BD03FCA" w:rsidP="7D155BE5" w:rsidRDefault="6BD03FCA" w14:paraId="7FB4DCC4" w14:textId="6FDAB5BA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6BD03FCA">
              <w:rPr>
                <w:rFonts w:ascii="Calibri" w:hAnsi="Calibri" w:eastAsia="Calibri" w:cs="Calibri"/>
                <w:color w:val="auto"/>
                <w:sz w:val="22"/>
                <w:szCs w:val="22"/>
              </w:rPr>
              <w:t>17-3</w:t>
            </w:r>
          </w:p>
        </w:tc>
        <w:tc>
          <w:tcPr>
            <w:tcW w:w="1590" w:type="dxa"/>
            <w:tcMar/>
            <w:vAlign w:val="center"/>
          </w:tcPr>
          <w:p w:rsidR="6212552F" w:rsidP="7D155BE5" w:rsidRDefault="6212552F" w14:paraId="72D36030" w14:textId="0AC9BCC2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6212552F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Presencial</w:t>
            </w:r>
          </w:p>
        </w:tc>
        <w:tc>
          <w:tcPr>
            <w:tcW w:w="6459" w:type="dxa"/>
            <w:tcMar/>
            <w:vAlign w:val="center"/>
          </w:tcPr>
          <w:p w:rsidR="683F2EB6" w:rsidP="7D155BE5" w:rsidRDefault="683F2EB6" w14:paraId="7068E68C" w14:textId="65310AD4">
            <w:pPr>
              <w:pStyle w:val="Normal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683F2EB6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El lenguaje simbólico, intercambio, intertextualidad</w:t>
            </w:r>
            <w:r w:rsidRPr="7D155BE5" w:rsidR="35BD303A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 y discurso</w:t>
            </w:r>
            <w:r w:rsidRPr="7D155BE5" w:rsidR="683F2EB6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. </w:t>
            </w:r>
          </w:p>
        </w:tc>
      </w:tr>
      <w:tr w:rsidR="7D155BE5" w:rsidTr="7D155BE5" w14:paraId="1EE461FB">
        <w:trPr>
          <w:trHeight w:val="300"/>
        </w:trPr>
        <w:tc>
          <w:tcPr>
            <w:tcW w:w="825" w:type="dxa"/>
            <w:tcMar/>
            <w:vAlign w:val="center"/>
          </w:tcPr>
          <w:p w:rsidR="3A6D6C0A" w:rsidP="7D155BE5" w:rsidRDefault="3A6D6C0A" w14:paraId="704F7710" w14:textId="7EFAF476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3A6D6C0A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</w:t>
            </w:r>
          </w:p>
        </w:tc>
        <w:tc>
          <w:tcPr>
            <w:tcW w:w="840" w:type="dxa"/>
            <w:tcMar/>
            <w:vAlign w:val="center"/>
          </w:tcPr>
          <w:p w:rsidR="5F22C309" w:rsidP="7D155BE5" w:rsidRDefault="5F22C309" w14:paraId="0C1CD358" w14:textId="65847D27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5F22C30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31-3</w:t>
            </w:r>
          </w:p>
        </w:tc>
        <w:tc>
          <w:tcPr>
            <w:tcW w:w="1590" w:type="dxa"/>
            <w:tcMar/>
            <w:vAlign w:val="center"/>
          </w:tcPr>
          <w:p w:rsidR="5F22C309" w:rsidP="7D155BE5" w:rsidRDefault="5F22C309" w14:paraId="0EFBFA74" w14:textId="7C247417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5F22C30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Presencial </w:t>
            </w:r>
          </w:p>
        </w:tc>
        <w:tc>
          <w:tcPr>
            <w:tcW w:w="6459" w:type="dxa"/>
            <w:tcMar/>
            <w:vAlign w:val="center"/>
          </w:tcPr>
          <w:p w:rsidR="5F250CAD" w:rsidP="7D155BE5" w:rsidRDefault="5F250CAD" w14:paraId="47FE17BE" w14:textId="0F5DF17D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5F250CAD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Teoría hipodérmica</w:t>
            </w:r>
          </w:p>
        </w:tc>
      </w:tr>
      <w:tr w:rsidR="7D155BE5" w:rsidTr="7D155BE5" w14:paraId="423C36AD">
        <w:trPr>
          <w:trHeight w:val="300"/>
        </w:trPr>
        <w:tc>
          <w:tcPr>
            <w:tcW w:w="825" w:type="dxa"/>
            <w:tcMar/>
            <w:vAlign w:val="center"/>
          </w:tcPr>
          <w:p w:rsidR="23018E86" w:rsidP="7D155BE5" w:rsidRDefault="23018E86" w14:paraId="411A40C3" w14:textId="347F79E2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23018E86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3</w:t>
            </w:r>
          </w:p>
        </w:tc>
        <w:tc>
          <w:tcPr>
            <w:tcW w:w="840" w:type="dxa"/>
            <w:tcMar/>
            <w:vAlign w:val="center"/>
          </w:tcPr>
          <w:p w:rsidR="7D155BE5" w:rsidP="7D155BE5" w:rsidRDefault="7D155BE5" w14:paraId="28DF883F" w14:textId="2D25B4B5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7D155BE5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  </w:t>
            </w:r>
            <w:r w:rsidRPr="7D155BE5" w:rsidR="7BDBBA8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7-4</w:t>
            </w:r>
          </w:p>
        </w:tc>
        <w:tc>
          <w:tcPr>
            <w:tcW w:w="1590" w:type="dxa"/>
            <w:tcMar/>
            <w:vAlign w:val="center"/>
          </w:tcPr>
          <w:p w:rsidR="7BDBBA82" w:rsidP="7D155BE5" w:rsidRDefault="7BDBBA82" w14:paraId="20B23F49" w14:textId="1FEA63A7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7BDBBA82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Virtual </w:t>
            </w:r>
          </w:p>
        </w:tc>
        <w:tc>
          <w:tcPr>
            <w:tcW w:w="6459" w:type="dxa"/>
            <w:tcMar/>
            <w:vAlign w:val="center"/>
          </w:tcPr>
          <w:p w:rsidR="46FB28FB" w:rsidP="7D155BE5" w:rsidRDefault="46FB28FB" w14:paraId="170C800F" w14:textId="5D0B57E3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6FB28FB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Funcionalismo</w:t>
            </w:r>
            <w:r w:rsidRPr="7D155BE5" w:rsidR="7BDBBA8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. </w:t>
            </w:r>
          </w:p>
        </w:tc>
      </w:tr>
      <w:tr w:rsidR="7D155BE5" w:rsidTr="7D155BE5" w14:paraId="176DFAD8">
        <w:trPr>
          <w:trHeight w:val="405"/>
        </w:trPr>
        <w:tc>
          <w:tcPr>
            <w:tcW w:w="825" w:type="dxa"/>
            <w:tcMar/>
            <w:vAlign w:val="center"/>
          </w:tcPr>
          <w:p w:rsidR="56047040" w:rsidP="7D155BE5" w:rsidRDefault="56047040" w14:paraId="63516A35" w14:textId="7E3D10E6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56047040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4</w:t>
            </w:r>
          </w:p>
        </w:tc>
        <w:tc>
          <w:tcPr>
            <w:tcW w:w="840" w:type="dxa"/>
            <w:tcMar/>
            <w:vAlign w:val="center"/>
          </w:tcPr>
          <w:p w:rsidR="19BFB3EE" w:rsidP="7D155BE5" w:rsidRDefault="19BFB3EE" w14:paraId="41520AEF" w14:textId="077986C3">
            <w:pPr>
              <w:pStyle w:val="Normal1"/>
              <w:widowControl w:val="0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14-4</w:t>
            </w:r>
          </w:p>
        </w:tc>
        <w:tc>
          <w:tcPr>
            <w:tcW w:w="1590" w:type="dxa"/>
            <w:tcMar/>
            <w:vAlign w:val="center"/>
          </w:tcPr>
          <w:p w:rsidR="19BFB3EE" w:rsidP="7D155BE5" w:rsidRDefault="19BFB3EE" w14:paraId="09179758" w14:textId="72EA95D3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Presencial </w:t>
            </w:r>
          </w:p>
        </w:tc>
        <w:tc>
          <w:tcPr>
            <w:tcW w:w="6459" w:type="dxa"/>
            <w:tcMar/>
            <w:vAlign w:val="center"/>
          </w:tcPr>
          <w:p w:rsidR="72D11599" w:rsidP="7D155BE5" w:rsidRDefault="72D11599" w14:paraId="6FA0DEA4" w14:textId="0290BB39">
            <w:pPr>
              <w:pStyle w:val="Normal1"/>
              <w:keepLines w:val="1"/>
              <w:widowControl w:val="0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72D1159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Teoría de la información y escuela de Palo Alto. </w:t>
            </w:r>
          </w:p>
        </w:tc>
      </w:tr>
      <w:tr w:rsidR="7D155BE5" w:rsidTr="7D155BE5" w14:paraId="7ADDC279">
        <w:trPr>
          <w:trHeight w:val="405"/>
        </w:trPr>
        <w:tc>
          <w:tcPr>
            <w:tcW w:w="825" w:type="dxa"/>
            <w:tcMar/>
            <w:vAlign w:val="center"/>
          </w:tcPr>
          <w:p w:rsidR="19BFB3EE" w:rsidP="7D155BE5" w:rsidRDefault="19BFB3EE" w14:paraId="08FF26AB" w14:textId="33E20837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5</w:t>
            </w:r>
          </w:p>
        </w:tc>
        <w:tc>
          <w:tcPr>
            <w:tcW w:w="840" w:type="dxa"/>
            <w:tcMar/>
            <w:vAlign w:val="center"/>
          </w:tcPr>
          <w:p w:rsidR="19BFB3EE" w:rsidP="7D155BE5" w:rsidRDefault="19BFB3EE" w14:paraId="0E8F8A0C" w14:textId="62D624B2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21-4</w:t>
            </w:r>
          </w:p>
        </w:tc>
        <w:tc>
          <w:tcPr>
            <w:tcW w:w="1590" w:type="dxa"/>
            <w:tcMar/>
            <w:vAlign w:val="center"/>
          </w:tcPr>
          <w:p w:rsidR="19BFB3EE" w:rsidP="7D155BE5" w:rsidRDefault="19BFB3EE" w14:paraId="0ACAC291" w14:textId="11BB1C40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Virtual </w:t>
            </w:r>
          </w:p>
        </w:tc>
        <w:tc>
          <w:tcPr>
            <w:tcW w:w="6459" w:type="dxa"/>
            <w:tcMar/>
            <w:vAlign w:val="center"/>
          </w:tcPr>
          <w:p w:rsidR="7A20CEA0" w:rsidP="7D155BE5" w:rsidRDefault="7A20CEA0" w14:paraId="73050D15" w14:textId="1B6E3BA4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7A20CEA0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Funciones del lenguaje y estructuralismo. </w:t>
            </w:r>
          </w:p>
        </w:tc>
      </w:tr>
      <w:tr w:rsidR="7D155BE5" w:rsidTr="7D155BE5" w14:paraId="37676389">
        <w:trPr>
          <w:trHeight w:val="405"/>
        </w:trPr>
        <w:tc>
          <w:tcPr>
            <w:tcW w:w="825" w:type="dxa"/>
            <w:tcMar/>
            <w:vAlign w:val="center"/>
          </w:tcPr>
          <w:p w:rsidR="19BFB3EE" w:rsidP="7D155BE5" w:rsidRDefault="19BFB3EE" w14:paraId="4AC5B7EB" w14:textId="1013A828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6</w:t>
            </w:r>
          </w:p>
        </w:tc>
        <w:tc>
          <w:tcPr>
            <w:tcW w:w="840" w:type="dxa"/>
            <w:tcMar/>
            <w:vAlign w:val="center"/>
          </w:tcPr>
          <w:p w:rsidR="19BFB3EE" w:rsidP="7D155BE5" w:rsidRDefault="19BFB3EE" w14:paraId="0C8752E2" w14:textId="3AB2AEEB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28-4</w:t>
            </w:r>
          </w:p>
        </w:tc>
        <w:tc>
          <w:tcPr>
            <w:tcW w:w="1590" w:type="dxa"/>
            <w:tcMar/>
            <w:vAlign w:val="center"/>
          </w:tcPr>
          <w:p w:rsidR="19BFB3EE" w:rsidP="7D155BE5" w:rsidRDefault="19BFB3EE" w14:paraId="2D508319" w14:textId="73DD2A5E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Presencial </w:t>
            </w:r>
          </w:p>
        </w:tc>
        <w:tc>
          <w:tcPr>
            <w:tcW w:w="6459" w:type="dxa"/>
            <w:tcMar/>
            <w:vAlign w:val="center"/>
          </w:tcPr>
          <w:p w:rsidR="4BB69E21" w:rsidP="7D155BE5" w:rsidRDefault="4BB69E21" w14:paraId="1FAA43E3" w14:textId="24AC4861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BB69E21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Escuela de Frankfurt. </w:t>
            </w:r>
          </w:p>
        </w:tc>
      </w:tr>
      <w:tr w:rsidR="7D155BE5" w:rsidTr="7D155BE5" w14:paraId="24091783">
        <w:trPr>
          <w:trHeight w:val="405"/>
        </w:trPr>
        <w:tc>
          <w:tcPr>
            <w:tcW w:w="825" w:type="dxa"/>
            <w:tcMar/>
            <w:vAlign w:val="center"/>
          </w:tcPr>
          <w:p w:rsidR="19BFB3EE" w:rsidP="7D155BE5" w:rsidRDefault="19BFB3EE" w14:paraId="289FD145" w14:textId="797E2159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7</w:t>
            </w:r>
          </w:p>
        </w:tc>
        <w:tc>
          <w:tcPr>
            <w:tcW w:w="840" w:type="dxa"/>
            <w:tcMar/>
            <w:vAlign w:val="center"/>
          </w:tcPr>
          <w:p w:rsidR="19BFB3EE" w:rsidP="7D155BE5" w:rsidRDefault="19BFB3EE" w14:paraId="408AC791" w14:textId="750EB33B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5-5</w:t>
            </w:r>
          </w:p>
        </w:tc>
        <w:tc>
          <w:tcPr>
            <w:tcW w:w="1590" w:type="dxa"/>
            <w:tcMar/>
            <w:vAlign w:val="center"/>
          </w:tcPr>
          <w:p w:rsidR="19BFB3EE" w:rsidP="7D155BE5" w:rsidRDefault="19BFB3EE" w14:paraId="6E3EAD0A" w14:textId="24BC8722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Virtual </w:t>
            </w:r>
          </w:p>
        </w:tc>
        <w:tc>
          <w:tcPr>
            <w:tcW w:w="6459" w:type="dxa"/>
            <w:tcMar/>
            <w:vAlign w:val="center"/>
          </w:tcPr>
          <w:p w:rsidR="19BFB3EE" w:rsidP="7D155BE5" w:rsidRDefault="19BFB3EE" w14:paraId="43395BC2" w14:textId="043E4322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Escuela de </w:t>
            </w:r>
            <w:r w:rsidRPr="7D155BE5" w:rsidR="1773A0AA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Birmingham. </w:t>
            </w:r>
          </w:p>
        </w:tc>
      </w:tr>
      <w:tr w:rsidR="7D155BE5" w:rsidTr="7D155BE5" w14:paraId="0C405BD6">
        <w:trPr>
          <w:trHeight w:val="405"/>
        </w:trPr>
        <w:tc>
          <w:tcPr>
            <w:tcW w:w="825" w:type="dxa"/>
            <w:tcMar/>
            <w:vAlign w:val="center"/>
          </w:tcPr>
          <w:p w:rsidR="19BFB3EE" w:rsidP="7D155BE5" w:rsidRDefault="19BFB3EE" w14:paraId="45ABECBD" w14:textId="3D12ED50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8</w:t>
            </w:r>
          </w:p>
        </w:tc>
        <w:tc>
          <w:tcPr>
            <w:tcW w:w="840" w:type="dxa"/>
            <w:tcMar/>
            <w:vAlign w:val="center"/>
          </w:tcPr>
          <w:p w:rsidR="19BFB3EE" w:rsidP="7D155BE5" w:rsidRDefault="19BFB3EE" w14:paraId="28074303" w14:textId="523F8281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12-5</w:t>
            </w:r>
          </w:p>
        </w:tc>
        <w:tc>
          <w:tcPr>
            <w:tcW w:w="1590" w:type="dxa"/>
            <w:tcMar/>
            <w:vAlign w:val="center"/>
          </w:tcPr>
          <w:p w:rsidR="19BFB3EE" w:rsidP="7D155BE5" w:rsidRDefault="19BFB3EE" w14:paraId="0A342BB3" w14:textId="691A178A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Presencial </w:t>
            </w:r>
          </w:p>
        </w:tc>
        <w:tc>
          <w:tcPr>
            <w:tcW w:w="6459" w:type="dxa"/>
            <w:tcMar/>
            <w:vAlign w:val="center"/>
          </w:tcPr>
          <w:p w:rsidR="1876213D" w:rsidP="7D155BE5" w:rsidRDefault="1876213D" w14:paraId="5125C56F" w14:textId="0F884121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876213D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Primer parcial. </w:t>
            </w:r>
          </w:p>
        </w:tc>
      </w:tr>
      <w:tr w:rsidR="7D155BE5" w:rsidTr="7D155BE5" w14:paraId="1D19EFD7">
        <w:trPr>
          <w:trHeight w:val="405"/>
        </w:trPr>
        <w:tc>
          <w:tcPr>
            <w:tcW w:w="825" w:type="dxa"/>
            <w:tcMar/>
            <w:vAlign w:val="center"/>
          </w:tcPr>
          <w:p w:rsidR="19BFB3EE" w:rsidP="7D155BE5" w:rsidRDefault="19BFB3EE" w14:paraId="05B963A1" w14:textId="20F3A98F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19BFB3EE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9</w:t>
            </w:r>
          </w:p>
        </w:tc>
        <w:tc>
          <w:tcPr>
            <w:tcW w:w="840" w:type="dxa"/>
            <w:tcMar/>
            <w:vAlign w:val="center"/>
          </w:tcPr>
          <w:p w:rsidR="4B8D08C9" w:rsidP="7D155BE5" w:rsidRDefault="4B8D08C9" w14:paraId="79490A41" w14:textId="4229F5CC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B8D08C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19-5</w:t>
            </w:r>
          </w:p>
        </w:tc>
        <w:tc>
          <w:tcPr>
            <w:tcW w:w="1590" w:type="dxa"/>
            <w:tcMar/>
            <w:vAlign w:val="center"/>
          </w:tcPr>
          <w:p w:rsidR="4B8D08C9" w:rsidP="7D155BE5" w:rsidRDefault="4B8D08C9" w14:paraId="0B7B587E" w14:textId="1506AC4A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4B8D08C9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Virtual </w:t>
            </w:r>
          </w:p>
        </w:tc>
        <w:tc>
          <w:tcPr>
            <w:tcW w:w="6459" w:type="dxa"/>
            <w:tcMar/>
            <w:vAlign w:val="center"/>
          </w:tcPr>
          <w:p w:rsidR="4B8D08C9" w:rsidP="7D155BE5" w:rsidRDefault="4B8D08C9" w14:paraId="0612E1F9" w14:textId="347F43A8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B8D08C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Nociones de medio y de dispositivo. </w:t>
            </w:r>
          </w:p>
        </w:tc>
      </w:tr>
      <w:tr w:rsidR="7D155BE5" w:rsidTr="7D155BE5" w14:paraId="6C250467">
        <w:trPr>
          <w:trHeight w:val="405"/>
        </w:trPr>
        <w:tc>
          <w:tcPr>
            <w:tcW w:w="825" w:type="dxa"/>
            <w:tcMar/>
            <w:vAlign w:val="center"/>
          </w:tcPr>
          <w:p w:rsidR="4B8D08C9" w:rsidP="7D155BE5" w:rsidRDefault="4B8D08C9" w14:paraId="66D1B312" w14:textId="1CC981C2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B8D08C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10</w:t>
            </w:r>
          </w:p>
        </w:tc>
        <w:tc>
          <w:tcPr>
            <w:tcW w:w="840" w:type="dxa"/>
            <w:tcMar/>
            <w:vAlign w:val="center"/>
          </w:tcPr>
          <w:p w:rsidR="4B8D08C9" w:rsidP="7D155BE5" w:rsidRDefault="4B8D08C9" w14:paraId="20141202" w14:textId="3FD93DDF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B8D08C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26-5</w:t>
            </w:r>
          </w:p>
        </w:tc>
        <w:tc>
          <w:tcPr>
            <w:tcW w:w="1590" w:type="dxa"/>
            <w:tcMar/>
            <w:vAlign w:val="center"/>
          </w:tcPr>
          <w:p w:rsidR="44D000BF" w:rsidP="7D155BE5" w:rsidRDefault="44D000BF" w14:paraId="48F27AED" w14:textId="7C5A19C9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Presencial </w:t>
            </w:r>
          </w:p>
        </w:tc>
        <w:tc>
          <w:tcPr>
            <w:tcW w:w="6459" w:type="dxa"/>
            <w:tcMar/>
            <w:vAlign w:val="center"/>
          </w:tcPr>
          <w:p w:rsidR="44D000BF" w:rsidP="7D155BE5" w:rsidRDefault="44D000BF" w14:paraId="3D1E431C" w14:textId="094140EC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El libro como dispositivo. </w:t>
            </w:r>
          </w:p>
        </w:tc>
      </w:tr>
      <w:tr w:rsidR="7D155BE5" w:rsidTr="7D155BE5" w14:paraId="4B2761BF">
        <w:trPr>
          <w:trHeight w:val="405"/>
        </w:trPr>
        <w:tc>
          <w:tcPr>
            <w:tcW w:w="825" w:type="dxa"/>
            <w:tcMar/>
            <w:vAlign w:val="center"/>
          </w:tcPr>
          <w:p w:rsidR="44D000BF" w:rsidP="7D155BE5" w:rsidRDefault="44D000BF" w14:paraId="1C8F44EC" w14:textId="0A23BD2B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11</w:t>
            </w:r>
          </w:p>
        </w:tc>
        <w:tc>
          <w:tcPr>
            <w:tcW w:w="840" w:type="dxa"/>
            <w:tcMar/>
            <w:vAlign w:val="center"/>
          </w:tcPr>
          <w:p w:rsidR="44D000BF" w:rsidP="7D155BE5" w:rsidRDefault="44D000BF" w14:paraId="62748037" w14:textId="5A04DD08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2-6</w:t>
            </w:r>
          </w:p>
        </w:tc>
        <w:tc>
          <w:tcPr>
            <w:tcW w:w="1590" w:type="dxa"/>
            <w:tcMar/>
            <w:vAlign w:val="center"/>
          </w:tcPr>
          <w:p w:rsidR="44D000BF" w:rsidP="7D155BE5" w:rsidRDefault="44D000BF" w14:paraId="386B261F" w14:textId="76EC036D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Virtual </w:t>
            </w:r>
          </w:p>
        </w:tc>
        <w:tc>
          <w:tcPr>
            <w:tcW w:w="6459" w:type="dxa"/>
            <w:tcMar/>
            <w:vAlign w:val="center"/>
          </w:tcPr>
          <w:p w:rsidR="44D000BF" w:rsidP="7D155BE5" w:rsidRDefault="44D000BF" w14:paraId="426E0552" w14:textId="6AD7EE97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La biblioteca como medio. </w:t>
            </w:r>
          </w:p>
        </w:tc>
      </w:tr>
      <w:tr w:rsidR="7D155BE5" w:rsidTr="7D155BE5" w14:paraId="70AEFA50">
        <w:trPr>
          <w:trHeight w:val="405"/>
        </w:trPr>
        <w:tc>
          <w:tcPr>
            <w:tcW w:w="825" w:type="dxa"/>
            <w:tcMar/>
            <w:vAlign w:val="center"/>
          </w:tcPr>
          <w:p w:rsidR="44D000BF" w:rsidP="7D155BE5" w:rsidRDefault="44D000BF" w14:paraId="4BEA71B5" w14:textId="789F9AD3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12</w:t>
            </w:r>
          </w:p>
        </w:tc>
        <w:tc>
          <w:tcPr>
            <w:tcW w:w="840" w:type="dxa"/>
            <w:tcMar/>
            <w:vAlign w:val="center"/>
          </w:tcPr>
          <w:p w:rsidR="44D000BF" w:rsidP="7D155BE5" w:rsidRDefault="44D000BF" w14:paraId="6DDE1D44" w14:textId="4FADA11C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9-6</w:t>
            </w:r>
          </w:p>
        </w:tc>
        <w:tc>
          <w:tcPr>
            <w:tcW w:w="1590" w:type="dxa"/>
            <w:tcMar/>
            <w:vAlign w:val="center"/>
          </w:tcPr>
          <w:p w:rsidR="44D000BF" w:rsidP="7D155BE5" w:rsidRDefault="44D000BF" w14:paraId="49864A11" w14:textId="340ECD1D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44D000BF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Presencial </w:t>
            </w:r>
          </w:p>
        </w:tc>
        <w:tc>
          <w:tcPr>
            <w:tcW w:w="6459" w:type="dxa"/>
            <w:tcMar/>
            <w:vAlign w:val="center"/>
          </w:tcPr>
          <w:p w:rsidR="205A3244" w:rsidP="7D155BE5" w:rsidRDefault="205A3244" w14:paraId="1ABFE473" w14:textId="14336885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205A3244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Pacto de lectura, redes sociales y IA. </w:t>
            </w:r>
          </w:p>
        </w:tc>
      </w:tr>
      <w:tr w:rsidR="7D155BE5" w:rsidTr="7D155BE5" w14:paraId="20794534">
        <w:trPr>
          <w:trHeight w:val="405"/>
        </w:trPr>
        <w:tc>
          <w:tcPr>
            <w:tcW w:w="825" w:type="dxa"/>
            <w:tcMar/>
            <w:vAlign w:val="center"/>
          </w:tcPr>
          <w:p w:rsidR="34B98D42" w:rsidP="7D155BE5" w:rsidRDefault="34B98D42" w14:paraId="3321F568" w14:textId="12504B16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34B98D4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13</w:t>
            </w:r>
          </w:p>
        </w:tc>
        <w:tc>
          <w:tcPr>
            <w:tcW w:w="840" w:type="dxa"/>
            <w:tcMar/>
            <w:vAlign w:val="center"/>
          </w:tcPr>
          <w:p w:rsidR="34B98D42" w:rsidP="7D155BE5" w:rsidRDefault="34B98D42" w14:paraId="222EFF1E" w14:textId="68C57C8C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34B98D4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16-6</w:t>
            </w:r>
          </w:p>
        </w:tc>
        <w:tc>
          <w:tcPr>
            <w:tcW w:w="1590" w:type="dxa"/>
            <w:tcMar/>
            <w:vAlign w:val="center"/>
          </w:tcPr>
          <w:p w:rsidR="34B98D42" w:rsidP="7D155BE5" w:rsidRDefault="34B98D42" w14:paraId="4A342629" w14:textId="75D769A3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34B98D42">
              <w:rPr>
                <w:rFonts w:ascii="Calibri" w:hAnsi="Calibri" w:eastAsia="Calibri" w:cs="Calibri"/>
                <w:color w:val="auto"/>
                <w:sz w:val="22"/>
                <w:szCs w:val="22"/>
              </w:rPr>
              <w:t>Presencial</w:t>
            </w:r>
          </w:p>
        </w:tc>
        <w:tc>
          <w:tcPr>
            <w:tcW w:w="6459" w:type="dxa"/>
            <w:tcMar/>
            <w:vAlign w:val="center"/>
          </w:tcPr>
          <w:p w:rsidR="34B98D42" w:rsidP="7D155BE5" w:rsidRDefault="34B98D42" w14:paraId="504D1BAA" w14:textId="088D32A3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34B98D4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Segundo parcial. </w:t>
            </w:r>
          </w:p>
        </w:tc>
      </w:tr>
      <w:tr w:rsidR="7D155BE5" w:rsidTr="7D155BE5" w14:paraId="705DD3B7">
        <w:trPr>
          <w:trHeight w:val="405"/>
        </w:trPr>
        <w:tc>
          <w:tcPr>
            <w:tcW w:w="825" w:type="dxa"/>
            <w:tcMar/>
            <w:vAlign w:val="center"/>
          </w:tcPr>
          <w:p w:rsidR="34B98D42" w:rsidP="7D155BE5" w:rsidRDefault="34B98D42" w14:paraId="2573A5B4" w14:textId="4B9C2B47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34B98D4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14</w:t>
            </w:r>
          </w:p>
        </w:tc>
        <w:tc>
          <w:tcPr>
            <w:tcW w:w="840" w:type="dxa"/>
            <w:tcMar/>
            <w:vAlign w:val="center"/>
          </w:tcPr>
          <w:p w:rsidR="34B98D42" w:rsidP="7D155BE5" w:rsidRDefault="34B98D42" w14:paraId="104458FC" w14:textId="6596DD8F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34B98D42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23-6</w:t>
            </w:r>
          </w:p>
        </w:tc>
        <w:tc>
          <w:tcPr>
            <w:tcW w:w="1590" w:type="dxa"/>
            <w:tcMar/>
            <w:vAlign w:val="center"/>
          </w:tcPr>
          <w:p w:rsidR="34B98D42" w:rsidP="7D155BE5" w:rsidRDefault="34B98D42" w14:paraId="29E6628E" w14:textId="1F49AA49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34B98D42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Presencial </w:t>
            </w:r>
          </w:p>
        </w:tc>
        <w:tc>
          <w:tcPr>
            <w:tcW w:w="6459" w:type="dxa"/>
            <w:tcMar/>
            <w:vAlign w:val="center"/>
          </w:tcPr>
          <w:p w:rsidR="5F25F914" w:rsidP="7D155BE5" w:rsidRDefault="5F25F914" w14:paraId="2D66B3AD" w14:textId="4E4CDF5E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5F25F914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Recuperatorios. </w:t>
            </w:r>
          </w:p>
        </w:tc>
      </w:tr>
      <w:tr w:rsidR="7D155BE5" w:rsidTr="7D155BE5" w14:paraId="63E1B6E2">
        <w:trPr>
          <w:trHeight w:val="405"/>
        </w:trPr>
        <w:tc>
          <w:tcPr>
            <w:tcW w:w="825" w:type="dxa"/>
            <w:tcMar/>
            <w:vAlign w:val="center"/>
          </w:tcPr>
          <w:p w:rsidR="5F25F914" w:rsidP="7D155BE5" w:rsidRDefault="5F25F914" w14:paraId="3EE1199E" w14:textId="3F0834AA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5F25F914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15</w:t>
            </w:r>
          </w:p>
        </w:tc>
        <w:tc>
          <w:tcPr>
            <w:tcW w:w="840" w:type="dxa"/>
            <w:tcMar/>
            <w:vAlign w:val="center"/>
          </w:tcPr>
          <w:p w:rsidR="5F25F914" w:rsidP="7D155BE5" w:rsidRDefault="5F25F914" w14:paraId="3B6F9FDE" w14:textId="4B7BEA74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5F25F914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30-6</w:t>
            </w:r>
          </w:p>
        </w:tc>
        <w:tc>
          <w:tcPr>
            <w:tcW w:w="1590" w:type="dxa"/>
            <w:tcMar/>
            <w:vAlign w:val="center"/>
          </w:tcPr>
          <w:p w:rsidR="5F25F914" w:rsidP="7D155BE5" w:rsidRDefault="5F25F914" w14:paraId="36B167A8" w14:textId="761E4213">
            <w:pPr>
              <w:pStyle w:val="Normal1"/>
              <w:spacing w:line="240" w:lineRule="auto"/>
              <w:jc w:val="center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7D155BE5" w:rsidR="5F25F914">
              <w:rPr>
                <w:rFonts w:ascii="Calibri" w:hAnsi="Calibri" w:eastAsia="Calibri" w:cs="Calibri"/>
                <w:color w:val="auto"/>
                <w:sz w:val="22"/>
                <w:szCs w:val="22"/>
              </w:rPr>
              <w:t xml:space="preserve">Presencial </w:t>
            </w:r>
          </w:p>
        </w:tc>
        <w:tc>
          <w:tcPr>
            <w:tcW w:w="6459" w:type="dxa"/>
            <w:tcMar/>
            <w:vAlign w:val="center"/>
          </w:tcPr>
          <w:p w:rsidR="5F25F914" w:rsidP="7D155BE5" w:rsidRDefault="5F25F914" w14:paraId="4F09FC6F" w14:textId="53CCBDC7">
            <w:pPr>
              <w:pStyle w:val="Normal1"/>
              <w:spacing w:line="240" w:lineRule="auto"/>
              <w:jc w:val="center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7D155BE5" w:rsidR="5F25F914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 xml:space="preserve">Cierre de notas. </w:t>
            </w:r>
          </w:p>
        </w:tc>
      </w:tr>
    </w:tbl>
    <w:p w:rsidR="7D155BE5" w:rsidP="7D155BE5" w:rsidRDefault="7D155BE5" w14:paraId="44797AB1" w14:textId="31DBBC5C">
      <w:pPr>
        <w:pStyle w:val="Normal1"/>
        <w:widowControl w:val="0"/>
        <w:spacing w:line="360" w:lineRule="auto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</w:p>
    <w:p w:rsidRPr="00CF5F2E" w:rsidR="00544A0A" w:rsidP="00544A0A" w:rsidRDefault="00544A0A" w14:paraId="36F5F29F" w14:textId="77777777">
      <w:pPr>
        <w:pStyle w:val="Normal1"/>
        <w:keepNext/>
        <w:numPr>
          <w:ilvl w:val="0"/>
          <w:numId w:val="2"/>
        </w:numPr>
        <w:spacing w:line="360" w:lineRule="auto"/>
        <w:ind w:left="357" w:hanging="357"/>
        <w:jc w:val="both"/>
        <w:rPr>
          <w:rFonts w:ascii="Calibri" w:hAnsi="Calibri" w:eastAsia="Calibri" w:cs="Calibri"/>
          <w:color w:val="auto"/>
        </w:rPr>
      </w:pPr>
      <w:r w:rsidRPr="00A234CC">
        <w:rPr>
          <w:rFonts w:ascii="Calibri" w:hAnsi="Calibri" w:eastAsia="Calibri" w:cs="Calibri"/>
          <w:b/>
          <w:color w:val="auto"/>
          <w:sz w:val="22"/>
        </w:rPr>
        <w:t xml:space="preserve">EVALUACIÓN Y ACREDITACIÓN  </w:t>
      </w:r>
    </w:p>
    <w:p w:rsidRPr="00A234CC" w:rsidR="00544A0A" w:rsidP="00544A0A" w:rsidRDefault="00544A0A" w14:paraId="14699847" w14:textId="77777777">
      <w:pPr>
        <w:pStyle w:val="Normal1"/>
        <w:keepNext/>
        <w:spacing w:line="360" w:lineRule="auto"/>
        <w:ind w:firstLine="357"/>
        <w:jc w:val="both"/>
        <w:rPr>
          <w:rFonts w:ascii="Calibri" w:hAnsi="Calibri" w:eastAsia="Calibri" w:cs="Calibri"/>
          <w:color w:val="auto"/>
        </w:rPr>
      </w:pPr>
      <w:r>
        <w:rPr>
          <w:rFonts w:ascii="Calibri" w:hAnsi="Calibri" w:eastAsia="Calibri" w:cs="Calibri"/>
          <w:b/>
          <w:color w:val="auto"/>
          <w:sz w:val="22"/>
        </w:rPr>
        <w:t>6.1. REQUISITOS PARA APROBAR LA MATERIA</w:t>
      </w:r>
    </w:p>
    <w:p w:rsidRPr="00A234CC" w:rsidR="00544A0A" w:rsidP="00544A0A" w:rsidRDefault="00544A0A" w14:paraId="32039F74" w14:textId="77777777">
      <w:pPr>
        <w:pStyle w:val="Normal1"/>
        <w:spacing w:line="360" w:lineRule="auto"/>
        <w:ind w:left="426"/>
        <w:jc w:val="both"/>
        <w:rPr>
          <w:rFonts w:eastAsia="Arial" w:cs="Arial" w:asciiTheme="minorHAnsi" w:hAnsiTheme="minorHAnsi"/>
          <w:b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 xml:space="preserve">Régimen de Evaluación: </w:t>
      </w:r>
    </w:p>
    <w:p w:rsidRPr="00A234CC" w:rsidR="00544A0A" w:rsidP="00544A0A" w:rsidRDefault="00544A0A" w14:paraId="5008FFCE" w14:textId="77777777">
      <w:pPr>
        <w:pStyle w:val="Normal1"/>
        <w:spacing w:line="360" w:lineRule="auto"/>
        <w:ind w:left="426"/>
        <w:jc w:val="both"/>
        <w:rPr>
          <w:rFonts w:eastAsia="Arial" w:cs="Arial" w:asciiTheme="minorHAnsi" w:hAnsiTheme="minorHAnsi"/>
          <w:b/>
          <w:color w:val="auto"/>
          <w:sz w:val="22"/>
          <w:szCs w:val="22"/>
        </w:rPr>
      </w:pPr>
      <w:r w:rsidRPr="00A234CC">
        <w:rPr>
          <w:rFonts w:asciiTheme="minorHAnsi" w:hAnsiTheme="minorHAnsi"/>
          <w:color w:val="auto"/>
          <w:sz w:val="22"/>
          <w:szCs w:val="22"/>
        </w:rPr>
        <w:t xml:space="preserve">a)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Promoción de la materia sin examen final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: para promocionar la asignatura sin la obligación de rendir un examen final ante una mesa examinadora los alumnos deberán obtener una calificación de 7 (siete) puntos o más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en cada uno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 de los 2 (dos) exámenes parciales, además de aprobar todos los trabajos prácticos que la cátedra plantee. Aquel alumno que obtenga un puntaje menor 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a 7 (siete) puntos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en uno o en ambos parciales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, quedará automáticamente bajo la pauta de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aprobación con examen final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 pudiendo aprobar la cursada, pero no acreditar la asignatura. </w:t>
      </w:r>
    </w:p>
    <w:p w:rsidRPr="00A234CC" w:rsidR="00544A0A" w:rsidP="00544A0A" w:rsidRDefault="00544A0A" w14:paraId="044A5370" w14:textId="77777777">
      <w:pPr>
        <w:pStyle w:val="Normal1"/>
        <w:spacing w:line="360" w:lineRule="auto"/>
        <w:ind w:left="426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asciiTheme="minorHAnsi" w:hAnsiTheme="minorHAnsi"/>
          <w:color w:val="auto"/>
          <w:sz w:val="22"/>
          <w:szCs w:val="22"/>
        </w:rPr>
        <w:t xml:space="preserve">b)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Aprobación de la cursada con examen final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: los alumnos que aprueben 2 exámenes parciales con una calificación de 4 (cuatro) a 6 (seis) puntos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en cada una de las instancias evaluativas fijadas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 deberán rendir un examen final oral e integrador de todos los contenidos trabajados durante la cursada ante una mesa examinadora compuesta por dos profesores de la institución. </w:t>
      </w:r>
    </w:p>
    <w:p w:rsidRPr="00A234CC" w:rsidR="00544A0A" w:rsidP="00EAD6C5" w:rsidRDefault="00544A0A" w14:paraId="326F9BBF" w14:textId="07BBB136">
      <w:pPr>
        <w:pStyle w:val="Normal1"/>
        <w:spacing w:line="360" w:lineRule="auto"/>
        <w:ind w:left="426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c) En el caso de reprobar </w:t>
      </w:r>
      <w:r w:rsidRPr="00EAD6C5" w:rsidR="00544A0A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 xml:space="preserve">uno </w:t>
      </w:r>
      <w:r w:rsidRPr="00EAD6C5" w:rsidR="00544A0A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 xml:space="preserve">de </w:t>
      </w:r>
      <w:r w:rsidRPr="00EAD6C5" w:rsidR="00544A0A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>los dos</w:t>
      </w: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 exámenes parciales con una calificación </w:t>
      </w:r>
      <w:r w:rsidRPr="00EAD6C5" w:rsidR="00544A0A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>inferior</w:t>
      </w: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 a 4 (cuatro) puntos, el alumno deberá recuperarlo</w:t>
      </w:r>
      <w:r w:rsidRPr="00EAD6C5" w:rsidR="664A22DC">
        <w:rPr>
          <w:rFonts w:ascii="Calibri" w:hAnsi="Calibri" w:asciiTheme="minorAscii" w:hAnsiTheme="minorAscii"/>
          <w:color w:val="auto"/>
          <w:sz w:val="22"/>
          <w:szCs w:val="22"/>
        </w:rPr>
        <w:t xml:space="preserve"> al final del cuatrimestre</w:t>
      </w: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 mediante la aprobación de otro examen parcial, de los mismos contenidos que el parcial que reprobó (con una calificación de "aprobado" pues el recuperatorio no lleva nota numérica). </w:t>
      </w: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En caso de aprobar el recuperatorio, el alumno continuará bajo la condición de </w:t>
      </w:r>
      <w:r w:rsidRPr="00EAD6C5" w:rsidR="00544A0A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>aprobación de la cursada con examen final</w:t>
      </w: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>.</w:t>
      </w: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 </w:t>
      </w: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>En el caso de reprobar el recuperatorio, el alumno perderá la condición de “alumno regular” y deberá recursar la materia</w:t>
      </w:r>
      <w:r w:rsidRPr="00EAD6C5" w:rsidR="2E3AD2CB">
        <w:rPr>
          <w:rFonts w:ascii="Calibri" w:hAnsi="Calibri" w:asciiTheme="minorAscii" w:hAnsiTheme="minorAscii"/>
          <w:color w:val="auto"/>
          <w:sz w:val="22"/>
          <w:szCs w:val="22"/>
        </w:rPr>
        <w:t xml:space="preserve"> pues sólo se recupera uno de los exámenes parciales</w:t>
      </w:r>
      <w:r w:rsidRPr="00EAD6C5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. </w:t>
      </w:r>
    </w:p>
    <w:p w:rsidRPr="00A234CC" w:rsidR="00544A0A" w:rsidP="00544A0A" w:rsidRDefault="00544A0A" w14:paraId="7EB6C0BB" w14:textId="77777777">
      <w:pPr>
        <w:pStyle w:val="Normal1"/>
        <w:spacing w:line="360" w:lineRule="auto"/>
        <w:ind w:left="426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asciiTheme="minorHAnsi" w:hAnsiTheme="minorHAnsi"/>
          <w:color w:val="auto"/>
          <w:sz w:val="22"/>
          <w:szCs w:val="22"/>
        </w:rPr>
        <w:t xml:space="preserve">d) En caso de reprobar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los dos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 </w:t>
      </w:r>
      <w:r w:rsidRPr="002849D2">
        <w:rPr>
          <w:rFonts w:asciiTheme="minorHAnsi" w:hAnsiTheme="minorHAnsi"/>
          <w:b/>
          <w:bCs/>
          <w:color w:val="auto"/>
          <w:sz w:val="22"/>
          <w:szCs w:val="22"/>
        </w:rPr>
        <w:t>exámenes parciales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 con una calificación de "reprobado", el alumno perderá la condición de "alumno regular" y deberá cursar la materia nuevamente. </w:t>
      </w:r>
    </w:p>
    <w:p w:rsidRPr="00A234CC" w:rsidR="00544A0A" w:rsidP="00544A0A" w:rsidRDefault="00544A0A" w14:paraId="440CB7AD" w14:textId="77777777">
      <w:pPr>
        <w:pStyle w:val="Normal1"/>
        <w:spacing w:line="360" w:lineRule="auto"/>
        <w:ind w:left="426"/>
        <w:jc w:val="both"/>
        <w:rPr>
          <w:rFonts w:eastAsia="Arial" w:cs="Arial" w:asciiTheme="minorHAnsi" w:hAnsiTheme="minorHAnsi"/>
          <w:b/>
          <w:color w:val="auto"/>
          <w:sz w:val="22"/>
          <w:szCs w:val="22"/>
        </w:rPr>
      </w:pPr>
    </w:p>
    <w:p w:rsidRPr="00A234CC" w:rsidR="00544A0A" w:rsidP="00544A0A" w:rsidRDefault="00544A0A" w14:paraId="36EF377F" w14:textId="77777777">
      <w:pPr>
        <w:pStyle w:val="Normal1"/>
        <w:spacing w:line="360" w:lineRule="auto"/>
        <w:ind w:left="426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>Régimen de Asistencia:</w:t>
      </w:r>
    </w:p>
    <w:p w:rsidRPr="00A234CC" w:rsidR="00544A0A" w:rsidP="00544A0A" w:rsidRDefault="00544A0A" w14:paraId="1230E033" w14:textId="77777777">
      <w:pPr>
        <w:pStyle w:val="Normal1"/>
        <w:spacing w:line="360" w:lineRule="auto"/>
        <w:ind w:left="426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asciiTheme="minorHAnsi" w:hAnsiTheme="minorHAnsi"/>
          <w:color w:val="auto"/>
          <w:sz w:val="22"/>
          <w:szCs w:val="22"/>
        </w:rPr>
        <w:t xml:space="preserve">Condiciones de regularidad: </w:t>
      </w:r>
    </w:p>
    <w:p w:rsidRPr="00A234CC" w:rsidR="00544A0A" w:rsidP="00544A0A" w:rsidRDefault="00544A0A" w14:paraId="7815CEEE" w14:textId="77777777">
      <w:pPr>
        <w:pStyle w:val="Normal1"/>
        <w:spacing w:line="360" w:lineRule="auto"/>
        <w:ind w:left="426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asciiTheme="minorHAnsi" w:hAnsiTheme="minorHAnsi"/>
          <w:color w:val="auto"/>
          <w:sz w:val="22"/>
          <w:szCs w:val="22"/>
        </w:rPr>
        <w:t xml:space="preserve">a) Condición de "regular": con el fin de mantener su condición de "alumno regular", el estudiante deberá finalizar el cuatrimestre con el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75% de asistencia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, tanto presencial como virtual, es decir, que </w:t>
      </w:r>
      <w:r w:rsidRPr="00A234CC">
        <w:rPr>
          <w:rFonts w:asciiTheme="minorHAnsi" w:hAnsiTheme="minorHAnsi"/>
          <w:b/>
          <w:color w:val="auto"/>
          <w:sz w:val="22"/>
          <w:szCs w:val="22"/>
        </w:rPr>
        <w:t>no podrá ausentarse más de tres clases en total</w:t>
      </w:r>
      <w:r w:rsidRPr="00A234CC">
        <w:rPr>
          <w:rFonts w:asciiTheme="minorHAnsi" w:hAnsiTheme="minorHAnsi"/>
          <w:color w:val="auto"/>
          <w:sz w:val="22"/>
          <w:szCs w:val="22"/>
        </w:rPr>
        <w:t xml:space="preserve">. Si ello ocurre y el alumno no puede justificar sus faltas, su condición cambiará a la de "libre". </w:t>
      </w:r>
    </w:p>
    <w:p w:rsidRPr="00A234CC" w:rsidR="00544A0A" w:rsidP="00544A0A" w:rsidRDefault="00544A0A" w14:paraId="77B06875" w14:textId="77777777">
      <w:pPr>
        <w:pStyle w:val="Normal1"/>
        <w:spacing w:line="360" w:lineRule="auto"/>
        <w:ind w:left="426"/>
        <w:jc w:val="both"/>
        <w:rPr>
          <w:rFonts w:asciiTheme="minorHAnsi" w:hAnsiTheme="minorHAnsi"/>
          <w:color w:val="auto"/>
          <w:sz w:val="22"/>
          <w:szCs w:val="22"/>
        </w:rPr>
      </w:pPr>
      <w:r w:rsidRPr="7427FE07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b) Condición de "alumno libre": es el caso del estudiante que prefiera acreditar la materia mediante un examen libre. 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Para rendir la materia bajo esta condición, el alumno deberá aprobar con una nota de 4 (cuatro) puntos o más un examen escrito y otro examen oral ante una mesa examinadora, compuesta por tres profesores, sobre </w:t>
      </w:r>
      <w:r w:rsidRPr="7427FE07" w:rsidR="00544A0A">
        <w:rPr>
          <w:rFonts w:ascii="Calibri" w:hAnsi="Calibri" w:eastAsia="Arial" w:cs="Arial" w:asciiTheme="minorAscii" w:hAnsiTheme="minorAscii"/>
          <w:b w:val="1"/>
          <w:bCs w:val="1"/>
          <w:color w:val="auto"/>
          <w:sz w:val="22"/>
          <w:szCs w:val="22"/>
        </w:rPr>
        <w:t>la totalidad de los contenidos del programa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de la asignatura, independientemente de que se hayan trabajado en clase o no.</w:t>
      </w:r>
    </w:p>
    <w:p w:rsidRPr="00A234CC" w:rsidR="00544A0A" w:rsidP="7427FE07" w:rsidRDefault="00544A0A" w14:paraId="5A7D6D68" w14:textId="7AD224F2">
      <w:pPr>
        <w:pStyle w:val="Normal1"/>
        <w:widowControl w:val="0"/>
        <w:spacing w:line="360" w:lineRule="auto"/>
        <w:ind w:left="426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</w:pPr>
      <w:r w:rsidRPr="7427FE07" w:rsidR="45C59D5E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Los contenidos del presente programa de estudios de educación superior no pueden ser adaptados para estudiantes con necesidades educativas especiales. </w:t>
      </w:r>
    </w:p>
    <w:p w:rsidRPr="00A234CC" w:rsidR="00544A0A" w:rsidP="7427FE07" w:rsidRDefault="00544A0A" w14:paraId="299114B9" w14:textId="78B59342">
      <w:pPr>
        <w:pStyle w:val="Normal1"/>
        <w:widowControl w:val="0"/>
        <w:spacing w:line="360" w:lineRule="auto"/>
        <w:ind w:left="426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</w:pPr>
      <w:r w:rsidRPr="7427FE07" w:rsidR="11B7B8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>En la instancia</w:t>
      </w:r>
      <w:r w:rsidRPr="7427FE07" w:rsidR="7FBE37E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 xml:space="preserve"> </w:t>
      </w:r>
      <w:r w:rsidRPr="7427FE07" w:rsidR="11B7B8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>evaluatoria</w:t>
      </w:r>
      <w:r w:rsidRPr="7427FE07" w:rsidR="45CA204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>,</w:t>
      </w:r>
      <w:r w:rsidRPr="7427FE07" w:rsidR="11B7B8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 xml:space="preserve"> las personas con discapacidad pueden solicitar servicios de interpretación y los apoyos técnicos necesarios y suficientes. En caso de requerirlo, presentar copia del Certificado Único de Discapacidad (CUD) en Bedelía e informar a los docentes al inicio de la cursada. </w:t>
      </w:r>
      <w:r w:rsidRPr="7427FE07" w:rsidR="11B7B8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>Si considera necesario informar una condición que requiere de atención médica o asistencia no dude en comunicarlo al docente para poder actuar correctamente ante una situación de emergencia.</w:t>
      </w:r>
      <w:r w:rsidRPr="7427FE07" w:rsidR="11B7B8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 xml:space="preserve"> </w:t>
      </w:r>
      <w:r w:rsidRPr="7427FE07" w:rsidR="11B7B8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 xml:space="preserve">Todos los estudiantes cuentan con un espacio de tutorías destinado a acompañar, orientar y guiar a los estudiantes que lo soliciten. Este abarca tres modalidades de tutoría: académica, desarrollo personal y profesional. </w:t>
      </w:r>
    </w:p>
    <w:p w:rsidRPr="00A234CC" w:rsidR="00544A0A" w:rsidP="7427FE07" w:rsidRDefault="00544A0A" w14:paraId="15FEC76E" w14:textId="7EE9DCA8">
      <w:pPr>
        <w:pStyle w:val="Normal1"/>
        <w:widowControl w:val="0"/>
        <w:spacing w:line="360" w:lineRule="auto"/>
        <w:ind w:left="142" w:firstLine="284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</w:pPr>
      <w:r w:rsidRPr="7427FE07" w:rsidR="11B7B8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 xml:space="preserve">Para </w:t>
      </w:r>
      <w:r w:rsidRPr="7427FE07" w:rsidR="61A801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>mayor información</w:t>
      </w:r>
      <w:r w:rsidRPr="7427FE07" w:rsidR="11B7B82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AR"/>
        </w:rPr>
        <w:t xml:space="preserve"> contactarse al siguiente correo electrónico: </w:t>
      </w:r>
      <w:hyperlink r:id="R54287525bf5e4f3d">
        <w:r w:rsidRPr="7427FE07" w:rsidR="11B7B82E">
          <w:rPr>
            <w:rStyle w:val="Hipervnculo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color w:val="000000" w:themeColor="text1" w:themeTint="FF" w:themeShade="FF"/>
            <w:sz w:val="22"/>
            <w:szCs w:val="22"/>
            <w:lang w:val="es-AR"/>
          </w:rPr>
          <w:t>tutoriaifts13@gmail.com</w:t>
        </w:r>
      </w:hyperlink>
    </w:p>
    <w:p w:rsidRPr="00A234CC" w:rsidR="00544A0A" w:rsidP="7427FE07" w:rsidRDefault="00544A0A" w14:paraId="45A45534" w14:textId="694B599C">
      <w:pPr>
        <w:pStyle w:val="Normal1"/>
        <w:widowControl w:val="0"/>
        <w:spacing w:line="360" w:lineRule="auto"/>
        <w:ind w:left="720"/>
        <w:jc w:val="both"/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</w:pPr>
    </w:p>
    <w:p w:rsidRPr="00785B88" w:rsidR="00544A0A" w:rsidP="3E0E00ED" w:rsidRDefault="00544A0A" w14:paraId="46C86D31" w14:textId="0D133C6B">
      <w:pPr>
        <w:pStyle w:val="Normal1"/>
        <w:widowControl w:val="0"/>
        <w:spacing w:line="360" w:lineRule="auto"/>
        <w:ind w:firstLine="426"/>
        <w:jc w:val="both"/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</w:pP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 xml:space="preserve">6.2. </w:t>
      </w:r>
      <w:r w:rsidRPr="3E0E00ED" w:rsidR="38955E87"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  <w:t>Cronograma de Evaluaciones Parciales y de instancia de Recuperatorios</w:t>
      </w:r>
    </w:p>
    <w:tbl>
      <w:tblPr>
        <w:tblW w:w="8455" w:type="dxa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2150"/>
        <w:gridCol w:w="1976"/>
        <w:gridCol w:w="1245"/>
        <w:gridCol w:w="1539"/>
        <w:gridCol w:w="1545"/>
      </w:tblGrid>
      <w:tr w:rsidRPr="00A234CC" w:rsidR="00544A0A" w:rsidTr="00EAD6C5" w14:paraId="03159D14" w14:textId="77777777">
        <w:trPr>
          <w:trHeight w:val="671"/>
        </w:trPr>
        <w:tc>
          <w:tcPr>
            <w:tcW w:w="2150" w:type="dxa"/>
            <w:vMerge w:val="restart"/>
            <w:tcMar/>
            <w:vAlign w:val="center"/>
          </w:tcPr>
          <w:p w:rsidRPr="00A234CC" w:rsidR="00544A0A" w:rsidP="00085116" w:rsidRDefault="00544A0A" w14:paraId="1211CFE3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Parcial</w:t>
            </w:r>
          </w:p>
        </w:tc>
        <w:tc>
          <w:tcPr>
            <w:tcW w:w="1976" w:type="dxa"/>
            <w:vMerge w:val="restart"/>
            <w:tcMar/>
          </w:tcPr>
          <w:p w:rsidRPr="00A234CC" w:rsidR="00544A0A" w:rsidP="00085116" w:rsidRDefault="00544A0A" w14:paraId="5060FE32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</w:p>
          <w:p w:rsidRPr="00A234CC" w:rsidR="00544A0A" w:rsidP="00085116" w:rsidRDefault="00544A0A" w14:paraId="3404AFFD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Recuperatorio</w:t>
            </w:r>
          </w:p>
          <w:p w:rsidRPr="00A234CC" w:rsidR="00544A0A" w:rsidP="00085116" w:rsidRDefault="00544A0A" w14:paraId="32E03EFF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</w:p>
        </w:tc>
        <w:tc>
          <w:tcPr>
            <w:tcW w:w="1245" w:type="dxa"/>
            <w:tcMar/>
            <w:vAlign w:val="center"/>
          </w:tcPr>
          <w:p w:rsidRPr="00A234CC" w:rsidR="00544A0A" w:rsidP="00085116" w:rsidRDefault="00544A0A" w14:paraId="5FDD9E6B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Fechas Previstas</w:t>
            </w:r>
          </w:p>
        </w:tc>
        <w:tc>
          <w:tcPr>
            <w:tcW w:w="3084" w:type="dxa"/>
            <w:gridSpan w:val="2"/>
            <w:tcMar/>
            <w:vAlign w:val="center"/>
          </w:tcPr>
          <w:p w:rsidRPr="00A234CC" w:rsidR="00544A0A" w:rsidP="00085116" w:rsidRDefault="00544A0A" w14:paraId="54134A48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Tipo de Evaluación</w:t>
            </w:r>
          </w:p>
        </w:tc>
      </w:tr>
      <w:tr w:rsidRPr="00A234CC" w:rsidR="00544A0A" w:rsidTr="00EAD6C5" w14:paraId="0EF751B3" w14:textId="77777777">
        <w:trPr>
          <w:trHeight w:val="755"/>
        </w:trPr>
        <w:tc>
          <w:tcPr>
            <w:tcW w:w="2150" w:type="dxa"/>
            <w:vMerge/>
            <w:tcMar/>
            <w:vAlign w:val="center"/>
          </w:tcPr>
          <w:p w:rsidRPr="00A234CC" w:rsidR="00544A0A" w:rsidP="00085116" w:rsidRDefault="00544A0A" w14:paraId="6F37B179" w14:textId="77777777">
            <w:pPr>
              <w:pStyle w:val="Normal1"/>
              <w:widowControl w:val="0"/>
              <w:spacing w:line="276" w:lineRule="auto"/>
              <w:rPr>
                <w:color w:val="auto"/>
              </w:rPr>
            </w:pPr>
          </w:p>
        </w:tc>
        <w:tc>
          <w:tcPr>
            <w:tcW w:w="1976" w:type="dxa"/>
            <w:vMerge/>
            <w:tcMar/>
          </w:tcPr>
          <w:p w:rsidRPr="00A234CC" w:rsidR="00544A0A" w:rsidP="00085116" w:rsidRDefault="00544A0A" w14:paraId="46A06B6A" w14:textId="77777777">
            <w:pPr>
              <w:pStyle w:val="Normal1"/>
              <w:widowControl w:val="0"/>
              <w:spacing w:line="276" w:lineRule="auto"/>
              <w:rPr>
                <w:color w:val="auto"/>
              </w:rPr>
            </w:pPr>
          </w:p>
        </w:tc>
        <w:tc>
          <w:tcPr>
            <w:tcW w:w="1245" w:type="dxa"/>
            <w:tcMar/>
            <w:vAlign w:val="center"/>
          </w:tcPr>
          <w:p w:rsidRPr="00A234CC" w:rsidR="00544A0A" w:rsidP="00085116" w:rsidRDefault="00544A0A" w14:paraId="1345A70A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</w:p>
          <w:p w:rsidRPr="00A234CC" w:rsidR="00544A0A" w:rsidP="00085116" w:rsidRDefault="00544A0A" w14:paraId="7225E2D4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</w:p>
          <w:p w:rsidRPr="00A234CC" w:rsidR="00544A0A" w:rsidP="00085116" w:rsidRDefault="00544A0A" w14:paraId="327BC1B3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</w:p>
        </w:tc>
        <w:tc>
          <w:tcPr>
            <w:tcW w:w="1539" w:type="dxa"/>
            <w:tcMar/>
            <w:vAlign w:val="center"/>
          </w:tcPr>
          <w:p w:rsidRPr="00A234CC" w:rsidR="00544A0A" w:rsidP="00085116" w:rsidRDefault="00544A0A" w14:paraId="50C2AC0B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Práctica</w:t>
            </w:r>
          </w:p>
        </w:tc>
        <w:tc>
          <w:tcPr>
            <w:tcW w:w="1545" w:type="dxa"/>
            <w:tcMar/>
            <w:vAlign w:val="center"/>
          </w:tcPr>
          <w:p w:rsidRPr="00A234CC" w:rsidR="00544A0A" w:rsidP="00085116" w:rsidRDefault="00544A0A" w14:paraId="574F0ECA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Teórica</w:t>
            </w:r>
          </w:p>
        </w:tc>
      </w:tr>
      <w:tr w:rsidRPr="00A234CC" w:rsidR="00544A0A" w:rsidTr="00EAD6C5" w14:paraId="429FC581" w14:textId="77777777">
        <w:trPr>
          <w:trHeight w:val="88"/>
        </w:trPr>
        <w:tc>
          <w:tcPr>
            <w:tcW w:w="2150" w:type="dxa"/>
            <w:tcMar/>
          </w:tcPr>
          <w:p w:rsidRPr="00A234CC" w:rsidR="00544A0A" w:rsidP="00085116" w:rsidRDefault="00544A0A" w14:paraId="4105EC3C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Primero</w:t>
            </w:r>
          </w:p>
        </w:tc>
        <w:tc>
          <w:tcPr>
            <w:tcW w:w="1976" w:type="dxa"/>
            <w:tcMar/>
          </w:tcPr>
          <w:p w:rsidRPr="00A234CC" w:rsidR="00544A0A" w:rsidP="00085116" w:rsidRDefault="00544A0A" w14:paraId="1B449A15" w14:textId="77777777">
            <w:pPr>
              <w:pStyle w:val="Normal1"/>
              <w:spacing w:line="276" w:lineRule="auto"/>
              <w:jc w:val="both"/>
              <w:rPr>
                <w:color w:val="auto"/>
              </w:rPr>
            </w:pPr>
          </w:p>
        </w:tc>
        <w:tc>
          <w:tcPr>
            <w:tcW w:w="1245" w:type="dxa"/>
            <w:tcMar/>
          </w:tcPr>
          <w:p w:rsidRPr="00A234CC" w:rsidR="00544A0A" w:rsidP="3E0E00ED" w:rsidRDefault="00F61E23" w14:paraId="31D7DAC4" w14:textId="38A7EAEE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00EAD6C5" w:rsidR="209C2AC0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1</w:t>
            </w:r>
            <w:r w:rsidRPr="00EAD6C5" w:rsidR="6ED478F4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2-</w:t>
            </w:r>
            <w:r w:rsidRPr="00EAD6C5" w:rsidR="50ACCA65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5</w:t>
            </w:r>
          </w:p>
        </w:tc>
        <w:tc>
          <w:tcPr>
            <w:tcW w:w="1539" w:type="dxa"/>
            <w:tcMar/>
            <w:vAlign w:val="center"/>
          </w:tcPr>
          <w:p w:rsidRPr="00A234CC" w:rsidR="00544A0A" w:rsidP="00085116" w:rsidRDefault="00544A0A" w14:paraId="40F06174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</w:p>
        </w:tc>
        <w:tc>
          <w:tcPr>
            <w:tcW w:w="1545" w:type="dxa"/>
            <w:tcMar/>
            <w:vAlign w:val="center"/>
          </w:tcPr>
          <w:p w:rsidRPr="00A234CC" w:rsidR="00544A0A" w:rsidP="00085116" w:rsidRDefault="00544A0A" w14:paraId="60D76738" w14:textId="77777777">
            <w:pPr>
              <w:pStyle w:val="Normal1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Teórica</w:t>
            </w:r>
          </w:p>
        </w:tc>
      </w:tr>
      <w:tr w:rsidRPr="00A234CC" w:rsidR="00544A0A" w:rsidTr="00EAD6C5" w14:paraId="597C4C00" w14:textId="77777777">
        <w:trPr>
          <w:trHeight w:val="237"/>
        </w:trPr>
        <w:tc>
          <w:tcPr>
            <w:tcW w:w="2150" w:type="dxa"/>
            <w:tcMar/>
          </w:tcPr>
          <w:p w:rsidRPr="00A234CC" w:rsidR="00544A0A" w:rsidP="00085116" w:rsidRDefault="00544A0A" w14:paraId="0668D0DD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Segundo</w:t>
            </w:r>
          </w:p>
        </w:tc>
        <w:tc>
          <w:tcPr>
            <w:tcW w:w="1976" w:type="dxa"/>
            <w:tcMar/>
          </w:tcPr>
          <w:p w:rsidRPr="00A234CC" w:rsidR="00544A0A" w:rsidP="00085116" w:rsidRDefault="00544A0A" w14:paraId="7E217072" w14:textId="77777777">
            <w:pPr>
              <w:pStyle w:val="Normal1"/>
              <w:spacing w:line="276" w:lineRule="auto"/>
              <w:jc w:val="both"/>
              <w:rPr>
                <w:color w:val="auto"/>
              </w:rPr>
            </w:pPr>
          </w:p>
        </w:tc>
        <w:tc>
          <w:tcPr>
            <w:tcW w:w="1245" w:type="dxa"/>
            <w:tcMar/>
          </w:tcPr>
          <w:p w:rsidRPr="00A234CC" w:rsidR="00544A0A" w:rsidP="3E0E00ED" w:rsidRDefault="00544A0A" w14:paraId="63E3AE29" w14:textId="1B5CEEF9">
            <w:pPr>
              <w:pStyle w:val="Normal1"/>
              <w:spacing w:line="276" w:lineRule="auto"/>
              <w:jc w:val="both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 w:rsidRPr="00EAD6C5" w:rsidR="03993586">
              <w:rPr>
                <w:rFonts w:ascii="Calibri" w:hAnsi="Calibri" w:eastAsia="Calibri" w:cs="Calibri"/>
                <w:color w:val="auto"/>
                <w:sz w:val="22"/>
                <w:szCs w:val="22"/>
              </w:rPr>
              <w:t>16</w:t>
            </w:r>
            <w:r w:rsidRPr="00EAD6C5" w:rsidR="2B56A975">
              <w:rPr>
                <w:rFonts w:ascii="Calibri" w:hAnsi="Calibri" w:eastAsia="Calibri" w:cs="Calibri"/>
                <w:color w:val="auto"/>
                <w:sz w:val="22"/>
                <w:szCs w:val="22"/>
              </w:rPr>
              <w:t>-6</w:t>
            </w:r>
          </w:p>
        </w:tc>
        <w:tc>
          <w:tcPr>
            <w:tcW w:w="1539" w:type="dxa"/>
            <w:tcMar/>
            <w:vAlign w:val="center"/>
          </w:tcPr>
          <w:p w:rsidRPr="00A234CC" w:rsidR="00544A0A" w:rsidP="00085116" w:rsidRDefault="00544A0A" w14:paraId="309D58B3" w14:textId="77777777">
            <w:pPr>
              <w:pStyle w:val="Normal1"/>
              <w:widowControl w:val="0"/>
              <w:spacing w:line="276" w:lineRule="auto"/>
              <w:jc w:val="both"/>
              <w:rPr>
                <w:color w:val="auto"/>
              </w:rPr>
            </w:pPr>
          </w:p>
        </w:tc>
        <w:tc>
          <w:tcPr>
            <w:tcW w:w="1545" w:type="dxa"/>
            <w:tcMar/>
            <w:vAlign w:val="center"/>
          </w:tcPr>
          <w:p w:rsidRPr="00A234CC" w:rsidR="00544A0A" w:rsidP="00085116" w:rsidRDefault="00544A0A" w14:paraId="1F60A3E5" w14:textId="77777777">
            <w:pPr>
              <w:pStyle w:val="Normal1"/>
              <w:spacing w:line="276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Teórica</w:t>
            </w:r>
          </w:p>
        </w:tc>
      </w:tr>
      <w:tr w:rsidRPr="00A234CC" w:rsidR="00544A0A" w:rsidTr="00EAD6C5" w14:paraId="6CF26D9D" w14:textId="77777777">
        <w:trPr>
          <w:trHeight w:val="237"/>
        </w:trPr>
        <w:tc>
          <w:tcPr>
            <w:tcW w:w="2150" w:type="dxa"/>
            <w:tcMar/>
          </w:tcPr>
          <w:p w:rsidRPr="00A234CC" w:rsidR="00544A0A" w:rsidP="00085116" w:rsidRDefault="00544A0A" w14:paraId="107C849A" w14:textId="77777777">
            <w:pPr>
              <w:pStyle w:val="Normal1"/>
              <w:widowControl w:val="0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1976" w:type="dxa"/>
            <w:tcMar/>
          </w:tcPr>
          <w:p w:rsidRPr="00A234CC" w:rsidR="00544A0A" w:rsidP="00085116" w:rsidRDefault="00544A0A" w14:paraId="13F7D14E" w14:textId="77777777">
            <w:pPr>
              <w:pStyle w:val="Normal1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eastAsia="Calibri" w:cs="Calibri" w:asciiTheme="minorHAnsi" w:hAnsiTheme="minorHAnsi"/>
                <w:color w:val="auto"/>
                <w:sz w:val="22"/>
                <w:szCs w:val="22"/>
              </w:rPr>
              <w:t>Recuperatorio</w:t>
            </w:r>
          </w:p>
        </w:tc>
        <w:tc>
          <w:tcPr>
            <w:tcW w:w="1245" w:type="dxa"/>
            <w:tcMar/>
          </w:tcPr>
          <w:p w:rsidRPr="00A234CC" w:rsidR="00544A0A" w:rsidP="3E0E00ED" w:rsidRDefault="001F433C" w14:paraId="25254A25" w14:textId="43F05AD7">
            <w:pPr>
              <w:pStyle w:val="Normal1"/>
              <w:spacing w:line="276" w:lineRule="auto"/>
              <w:jc w:val="both"/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</w:pPr>
            <w:r w:rsidRPr="00EAD6C5" w:rsidR="7E580E10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2</w:t>
            </w:r>
            <w:r w:rsidRPr="00EAD6C5" w:rsidR="64E53C5A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3</w:t>
            </w:r>
            <w:r w:rsidRPr="00EAD6C5" w:rsidR="38955E87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-</w:t>
            </w:r>
            <w:r w:rsidRPr="00EAD6C5" w:rsidR="3F8B6BF9">
              <w:rPr>
                <w:rFonts w:ascii="Calibri" w:hAnsi="Calibri" w:asciiTheme="minorAscii" w:hAnsiTheme="minorAscii"/>
                <w:color w:val="auto"/>
                <w:sz w:val="22"/>
                <w:szCs w:val="22"/>
              </w:rPr>
              <w:t>6</w:t>
            </w:r>
          </w:p>
        </w:tc>
        <w:tc>
          <w:tcPr>
            <w:tcW w:w="1539" w:type="dxa"/>
            <w:tcMar/>
            <w:vAlign w:val="center"/>
          </w:tcPr>
          <w:p w:rsidRPr="00A234CC" w:rsidR="00544A0A" w:rsidP="00085116" w:rsidRDefault="00544A0A" w14:paraId="229A38BF" w14:textId="77777777">
            <w:pPr>
              <w:pStyle w:val="Normal1"/>
              <w:widowControl w:val="0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1545" w:type="dxa"/>
            <w:tcMar/>
            <w:vAlign w:val="center"/>
          </w:tcPr>
          <w:p w:rsidRPr="00A234CC" w:rsidR="00544A0A" w:rsidP="00085116" w:rsidRDefault="00544A0A" w14:paraId="117FBFEC" w14:textId="77777777">
            <w:pPr>
              <w:pStyle w:val="Normal1"/>
              <w:spacing w:line="276" w:lineRule="auto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A234CC">
              <w:rPr>
                <w:rFonts w:eastAsia="Calibri" w:cs="Calibri" w:asciiTheme="minorHAnsi" w:hAnsiTheme="minorHAnsi"/>
                <w:color w:val="auto"/>
                <w:sz w:val="22"/>
                <w:szCs w:val="22"/>
              </w:rPr>
              <w:t>Teórica</w:t>
            </w:r>
          </w:p>
        </w:tc>
      </w:tr>
    </w:tbl>
    <w:p w:rsidRPr="00C112D1" w:rsidR="00544A0A" w:rsidP="3E0E00ED" w:rsidRDefault="00544A0A" w14:paraId="3A13430B" w14:textId="66BDD331">
      <w:pPr>
        <w:pStyle w:val="Normal1"/>
        <w:keepNext w:val="1"/>
        <w:spacing w:line="360" w:lineRule="auto"/>
        <w:ind w:left="360"/>
        <w:jc w:val="both"/>
        <w:rPr>
          <w:rFonts w:ascii="Calibri" w:hAnsi="Calibri" w:eastAsia="Calibri" w:cs="Calibri"/>
          <w:b w:val="1"/>
          <w:bCs w:val="1"/>
          <w:color w:val="auto"/>
          <w:sz w:val="22"/>
          <w:szCs w:val="22"/>
        </w:rPr>
      </w:pPr>
    </w:p>
    <w:p w:rsidR="00544A0A" w:rsidP="77B3A7C6" w:rsidRDefault="00544A0A" w14:paraId="63477BF6" w14:textId="380FF9B4">
      <w:pPr>
        <w:pStyle w:val="Normal1"/>
        <w:widowControl w:val="0"/>
        <w:numPr>
          <w:ilvl w:val="0"/>
          <w:numId w:val="2"/>
        </w:numPr>
        <w:spacing w:line="360" w:lineRule="auto"/>
        <w:ind w:left="0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77B3A7C6" w:rsidR="00544A0A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>7.1.</w:t>
      </w:r>
      <w:r w:rsidRPr="77B3A7C6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 Las clases mediadas por tecnología se cursan en el aula virtual provista por la Secretaría</w:t>
      </w:r>
    </w:p>
    <w:p w:rsidR="00544A0A" w:rsidP="77B3A7C6" w:rsidRDefault="00544A0A" w14:paraId="4040A397" w14:textId="5E6A8030">
      <w:pPr>
        <w:pStyle w:val="Normal1"/>
        <w:widowControl w:val="0"/>
        <w:spacing w:line="360" w:lineRule="auto"/>
        <w:ind w:left="0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77B3A7C6" w:rsidR="00544A0A">
        <w:rPr>
          <w:rFonts w:ascii="Calibri" w:hAnsi="Calibri" w:asciiTheme="minorAscii" w:hAnsiTheme="minorAscii"/>
          <w:color w:val="auto"/>
          <w:sz w:val="22"/>
          <w:szCs w:val="22"/>
        </w:rPr>
        <w:t>de Educación del GCBA a través de la aplicación</w:t>
      </w:r>
      <w:r w:rsidRPr="77B3A7C6" w:rsidR="00544A0A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 xml:space="preserve"> BigBlueButton</w:t>
      </w:r>
      <w:r w:rsidRPr="77B3A7C6" w:rsidR="00544A0A">
        <w:rPr>
          <w:rFonts w:ascii="Calibri" w:hAnsi="Calibri" w:asciiTheme="minorAscii" w:hAnsiTheme="minorAscii"/>
          <w:color w:val="auto"/>
          <w:sz w:val="22"/>
          <w:szCs w:val="22"/>
        </w:rPr>
        <w:t xml:space="preserve">. </w:t>
      </w:r>
      <w:r w:rsidRPr="77B3A7C6" w:rsidR="46F5A077">
        <w:rPr>
          <w:rFonts w:ascii="Calibri" w:hAnsi="Calibri" w:asciiTheme="minorAscii" w:hAnsiTheme="minorAscii"/>
          <w:color w:val="auto"/>
          <w:sz w:val="22"/>
          <w:szCs w:val="22"/>
        </w:rPr>
        <w:t>El material del aula virtual sólo estará disponible durante</w:t>
      </w:r>
      <w:r w:rsidRPr="77B3A7C6" w:rsidR="32E21BEE">
        <w:rPr>
          <w:rFonts w:ascii="Calibri" w:hAnsi="Calibri" w:asciiTheme="minorAscii" w:hAnsiTheme="minorAscii"/>
          <w:color w:val="auto"/>
          <w:sz w:val="22"/>
          <w:szCs w:val="22"/>
        </w:rPr>
        <w:t xml:space="preserve"> el período de</w:t>
      </w:r>
      <w:r w:rsidRPr="77B3A7C6" w:rsidR="46F5A077">
        <w:rPr>
          <w:rFonts w:ascii="Calibri" w:hAnsi="Calibri" w:asciiTheme="minorAscii" w:hAnsiTheme="minorAscii"/>
          <w:color w:val="auto"/>
          <w:sz w:val="22"/>
          <w:szCs w:val="22"/>
        </w:rPr>
        <w:t xml:space="preserve"> cursada de la materia.</w:t>
      </w:r>
      <w:r w:rsidRPr="77B3A7C6" w:rsidR="46F5A077">
        <w:rPr>
          <w:rFonts w:ascii="Calibri" w:hAnsi="Calibri" w:asciiTheme="minorAscii" w:hAnsiTheme="minorAscii"/>
          <w:color w:val="auto"/>
          <w:sz w:val="22"/>
          <w:szCs w:val="22"/>
        </w:rPr>
        <w:t xml:space="preserve"> No será accesible ni antes ni</w:t>
      </w:r>
      <w:r w:rsidRPr="77B3A7C6" w:rsidR="02370746">
        <w:rPr>
          <w:rFonts w:ascii="Calibri" w:hAnsi="Calibri" w:asciiTheme="minorAscii" w:hAnsiTheme="minorAscii"/>
          <w:color w:val="auto"/>
          <w:sz w:val="22"/>
          <w:szCs w:val="22"/>
        </w:rPr>
        <w:t xml:space="preserve"> después de la misma. </w:t>
      </w:r>
    </w:p>
    <w:p w:rsidR="4C8B8B59" w:rsidP="77B3A7C6" w:rsidRDefault="4C8B8B59" w14:paraId="5BD00A5E" w14:textId="48819FED">
      <w:pPr>
        <w:pStyle w:val="Normal1"/>
        <w:widowControl w:val="0"/>
        <w:spacing w:line="360" w:lineRule="auto"/>
        <w:ind w:left="0"/>
        <w:jc w:val="both"/>
        <w:rPr>
          <w:rFonts w:ascii="Calibri" w:hAnsi="Calibri" w:asciiTheme="minorAscii" w:hAnsiTheme="minorAscii"/>
          <w:color w:val="auto"/>
          <w:sz w:val="22"/>
          <w:szCs w:val="22"/>
        </w:rPr>
      </w:pPr>
      <w:r w:rsidRPr="77B3A7C6" w:rsidR="4C8B8B59">
        <w:rPr>
          <w:rFonts w:ascii="Calibri" w:hAnsi="Calibri" w:asciiTheme="minorAscii" w:hAnsiTheme="minorAscii"/>
          <w:b w:val="1"/>
          <w:bCs w:val="1"/>
          <w:color w:val="auto"/>
          <w:sz w:val="22"/>
          <w:szCs w:val="22"/>
        </w:rPr>
        <w:t>7.2</w:t>
      </w:r>
      <w:r w:rsidRPr="77B3A7C6" w:rsidR="4C8B8B59">
        <w:rPr>
          <w:rFonts w:ascii="Calibri" w:hAnsi="Calibri" w:asciiTheme="minorAscii" w:hAnsiTheme="minorAscii"/>
          <w:color w:val="auto"/>
          <w:sz w:val="22"/>
          <w:szCs w:val="22"/>
        </w:rPr>
        <w:t xml:space="preserve">. La inteligencia artificial será uno de los objetos de estudio de la materia </w:t>
      </w:r>
      <w:r w:rsidRPr="77B3A7C6" w:rsidR="2060C2E9">
        <w:rPr>
          <w:rFonts w:ascii="Calibri" w:hAnsi="Calibri" w:asciiTheme="minorAscii" w:hAnsiTheme="minorAscii"/>
          <w:color w:val="auto"/>
          <w:sz w:val="22"/>
          <w:szCs w:val="22"/>
        </w:rPr>
        <w:t xml:space="preserve">y tendrá una inserción transversal a la </w:t>
      </w:r>
      <w:r w:rsidRPr="77B3A7C6" w:rsidR="7C5AB02F">
        <w:rPr>
          <w:rFonts w:ascii="Calibri" w:hAnsi="Calibri" w:asciiTheme="minorAscii" w:hAnsiTheme="minorAscii"/>
          <w:color w:val="auto"/>
          <w:sz w:val="22"/>
          <w:szCs w:val="22"/>
        </w:rPr>
        <w:t xml:space="preserve">misma </w:t>
      </w:r>
      <w:r w:rsidRPr="77B3A7C6" w:rsidR="2060C2E9">
        <w:rPr>
          <w:rFonts w:ascii="Calibri" w:hAnsi="Calibri" w:asciiTheme="minorAscii" w:hAnsiTheme="minorAscii"/>
          <w:color w:val="auto"/>
          <w:sz w:val="22"/>
          <w:szCs w:val="22"/>
        </w:rPr>
        <w:t xml:space="preserve">como </w:t>
      </w:r>
      <w:r w:rsidRPr="77B3A7C6" w:rsidR="2F8E397B">
        <w:rPr>
          <w:rFonts w:ascii="Calibri" w:hAnsi="Calibri" w:asciiTheme="minorAscii" w:hAnsiTheme="minorAscii"/>
          <w:color w:val="auto"/>
          <w:sz w:val="22"/>
          <w:szCs w:val="22"/>
        </w:rPr>
        <w:t xml:space="preserve">un recurso didáctico. </w:t>
      </w:r>
    </w:p>
    <w:p w:rsidRPr="00A234CC" w:rsidR="00544A0A" w:rsidP="00544A0A" w:rsidRDefault="00544A0A" w14:paraId="0AD0A436" w14:textId="77777777">
      <w:pPr>
        <w:pStyle w:val="Normal1"/>
        <w:widowControl w:val="0"/>
        <w:spacing w:line="360" w:lineRule="auto"/>
        <w:ind w:left="360"/>
        <w:jc w:val="both"/>
        <w:rPr>
          <w:rFonts w:asciiTheme="minorHAnsi" w:hAnsiTheme="minorHAnsi"/>
          <w:color w:val="auto"/>
          <w:sz w:val="22"/>
          <w:szCs w:val="22"/>
        </w:rPr>
      </w:pPr>
    </w:p>
    <w:p w:rsidRPr="00A234CC" w:rsidR="00544A0A" w:rsidP="00544A0A" w:rsidRDefault="00544A0A" w14:paraId="0138629E" w14:textId="77777777">
      <w:pPr>
        <w:pStyle w:val="Normal1"/>
        <w:keepNext/>
        <w:numPr>
          <w:ilvl w:val="0"/>
          <w:numId w:val="2"/>
        </w:numPr>
        <w:spacing w:line="360" w:lineRule="auto"/>
        <w:jc w:val="both"/>
        <w:rPr>
          <w:rFonts w:ascii="Calibri" w:hAnsi="Calibri" w:eastAsia="Calibri" w:cs="Calibri"/>
          <w:color w:val="auto"/>
        </w:rPr>
      </w:pPr>
      <w:r w:rsidRPr="00A234CC">
        <w:rPr>
          <w:rFonts w:ascii="Calibri" w:hAnsi="Calibri" w:eastAsia="Calibri" w:cs="Calibri"/>
          <w:b/>
          <w:color w:val="auto"/>
          <w:sz w:val="22"/>
        </w:rPr>
        <w:t>BIBLIOGRAFÍA</w:t>
      </w:r>
    </w:p>
    <w:p w:rsidRPr="00A234CC" w:rsidR="00544A0A" w:rsidP="00544A0A" w:rsidRDefault="00544A0A" w14:paraId="6B2C074F" w14:textId="77777777">
      <w:pPr>
        <w:pStyle w:val="Normal1"/>
        <w:widowControl w:val="0"/>
        <w:spacing w:line="360" w:lineRule="auto"/>
        <w:ind w:firstLine="360"/>
        <w:jc w:val="both"/>
        <w:rPr>
          <w:rFonts w:ascii="Calibri" w:hAnsi="Calibri" w:eastAsia="Calibri" w:cs="Calibri"/>
          <w:b/>
          <w:color w:val="auto"/>
          <w:sz w:val="22"/>
        </w:rPr>
      </w:pPr>
      <w:r>
        <w:rPr>
          <w:rFonts w:ascii="Calibri" w:hAnsi="Calibri" w:eastAsia="Calibri" w:cs="Calibri"/>
          <w:b/>
          <w:color w:val="auto"/>
          <w:sz w:val="22"/>
        </w:rPr>
        <w:t>8.1. BIBLIOGRAFÍA BÁSICA OBLIGATORIA POR UNIDADES</w:t>
      </w:r>
    </w:p>
    <w:p w:rsidRPr="00A234CC" w:rsidR="00544A0A" w:rsidP="00544A0A" w:rsidRDefault="00544A0A" w14:paraId="13215F95" w14:textId="77777777">
      <w:pPr>
        <w:pStyle w:val="Normal1"/>
        <w:widowControl w:val="0"/>
        <w:spacing w:line="360" w:lineRule="auto"/>
        <w:ind w:left="720"/>
        <w:jc w:val="both"/>
        <w:rPr>
          <w:rFonts w:asciiTheme="minorHAnsi" w:hAnsiTheme="minorHAnsi"/>
          <w:b/>
          <w:color w:val="auto"/>
          <w:sz w:val="22"/>
          <w:szCs w:val="22"/>
        </w:rPr>
      </w:pPr>
      <w:r w:rsidRPr="00A234CC">
        <w:rPr>
          <w:rFonts w:asciiTheme="minorHAnsi" w:hAnsiTheme="minorHAnsi"/>
          <w:b/>
          <w:color w:val="auto"/>
          <w:sz w:val="22"/>
          <w:szCs w:val="22"/>
        </w:rPr>
        <w:t>Unidad I</w:t>
      </w:r>
    </w:p>
    <w:p w:rsidRPr="00A234CC" w:rsidR="00544A0A" w:rsidP="00544A0A" w:rsidRDefault="00544A0A" w14:paraId="025C9C24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Cassirer, E</w:t>
      </w:r>
      <w:r>
        <w:rPr>
          <w:rFonts w:eastAsia="Arial" w:cs="Arial" w:asciiTheme="minorHAnsi" w:hAnsiTheme="minorHAnsi"/>
          <w:color w:val="auto"/>
          <w:sz w:val="22"/>
          <w:szCs w:val="22"/>
        </w:rPr>
        <w:t>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(1979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[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1945</w:t>
      </w:r>
      <w:r>
        <w:rPr>
          <w:rFonts w:eastAsia="Arial" w:cs="Arial" w:asciiTheme="minorHAnsi" w:hAnsiTheme="minorHAnsi"/>
          <w:color w:val="auto"/>
          <w:sz w:val="22"/>
          <w:szCs w:val="22"/>
        </w:rPr>
        <w:t>]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). Una clave de la naturaleza del hombre: el símbolo y De las reacciones animales a las respuestas humanas,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Antropología filosófica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45-49 y 50-70.</w:t>
      </w:r>
      <w:r w:rsidRPr="00D7013F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Colección Popular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</w:p>
    <w:p w:rsidRPr="00A234CC" w:rsidR="00544A0A" w:rsidP="00544A0A" w:rsidRDefault="00544A0A" w14:paraId="35DECFB8" w14:textId="77777777">
      <w:pPr>
        <w:pStyle w:val="Normal1"/>
        <w:spacing w:line="276" w:lineRule="auto"/>
        <w:ind w:left="1701" w:hanging="98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McCrone, J</w:t>
      </w:r>
      <w:r>
        <w:rPr>
          <w:rFonts w:eastAsia="Arial" w:cs="Arial" w:asciiTheme="minorHAnsi" w:hAnsiTheme="minorHAnsi"/>
          <w:color w:val="auto"/>
          <w:sz w:val="22"/>
          <w:szCs w:val="22"/>
        </w:rPr>
        <w:t>. (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2005</w:t>
      </w:r>
      <w:r>
        <w:rPr>
          <w:rFonts w:eastAsia="Arial" w:cs="Arial" w:asciiTheme="minorHAnsi" w:hAnsiTheme="minorHAnsi"/>
          <w:color w:val="auto"/>
          <w:sz w:val="22"/>
          <w:szCs w:val="22"/>
        </w:rPr>
        <w:t>)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. ¿Qué hace humano al ser humano?, entrevista de Fabiana Fondevila,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Viva. La revista de Clarín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.</w:t>
      </w:r>
    </w:p>
    <w:p w:rsidRPr="00A234CC" w:rsidR="00131ACB" w:rsidP="00131ACB" w:rsidRDefault="00131ACB" w14:paraId="0A71B40D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Sarlo, B. </w:t>
      </w:r>
      <w:r>
        <w:rPr>
          <w:rFonts w:eastAsia="Arial" w:cs="Arial" w:asciiTheme="minorHAnsi" w:hAnsiTheme="minorHAnsi"/>
          <w:color w:val="auto"/>
          <w:sz w:val="22"/>
          <w:szCs w:val="22"/>
        </w:rPr>
        <w:t>(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25-11-2007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Un camino distinto hacia la biblioteca,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Viva. La Revista de Clarín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</w:p>
    <w:p w:rsidRPr="00A234CC" w:rsidR="00544A0A" w:rsidP="00544A0A" w:rsidRDefault="00544A0A" w14:paraId="3FD399FE" w14:textId="77777777">
      <w:pPr>
        <w:pStyle w:val="Normal1"/>
        <w:spacing w:line="360" w:lineRule="auto"/>
        <w:ind w:left="1701" w:hanging="981"/>
        <w:jc w:val="both"/>
        <w:rPr>
          <w:rFonts w:eastAsia="Arial" w:cs="Arial" w:asciiTheme="minorHAnsi" w:hAnsiTheme="minorHAnsi"/>
          <w:b/>
          <w:color w:val="auto"/>
          <w:sz w:val="22"/>
          <w:szCs w:val="22"/>
        </w:rPr>
      </w:pPr>
    </w:p>
    <w:p w:rsidRPr="00A234CC" w:rsidR="00544A0A" w:rsidP="00544A0A" w:rsidRDefault="00544A0A" w14:paraId="33C76F14" w14:textId="77777777">
      <w:pPr>
        <w:pStyle w:val="Normal1"/>
        <w:spacing w:line="360" w:lineRule="auto"/>
        <w:ind w:left="1701" w:hanging="981"/>
        <w:jc w:val="both"/>
        <w:rPr>
          <w:rFonts w:asciiTheme="minorHAnsi" w:hAnsiTheme="minorHAnsi"/>
          <w:b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>Unidad II</w:t>
      </w:r>
    </w:p>
    <w:p w:rsidR="00544A0A" w:rsidP="00544A0A" w:rsidRDefault="00544A0A" w14:paraId="04FD28E3" w14:textId="77777777">
      <w:pPr>
        <w:pStyle w:val="Normal1"/>
        <w:spacing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Barthes, R</w:t>
      </w:r>
      <w:r>
        <w:rPr>
          <w:rFonts w:eastAsia="Arial" w:cs="Arial" w:asciiTheme="minorHAnsi" w:hAnsiTheme="minorHAnsi"/>
          <w:color w:val="auto"/>
          <w:sz w:val="22"/>
          <w:szCs w:val="22"/>
        </w:rPr>
        <w:t>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(1990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[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1963</w:t>
      </w:r>
      <w:r>
        <w:rPr>
          <w:rFonts w:eastAsia="Arial" w:cs="Arial" w:asciiTheme="minorHAnsi" w:hAnsiTheme="minorHAnsi"/>
          <w:color w:val="auto"/>
          <w:sz w:val="22"/>
          <w:szCs w:val="22"/>
        </w:rPr>
        <w:t>]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). La cocina del sentido,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La aventura semiológica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, 223-225.</w:t>
      </w:r>
      <w:r w:rsidRPr="00834F7A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Paidós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</w:p>
    <w:p w:rsidRPr="00A234CC" w:rsidR="00544A0A" w:rsidP="00544A0A" w:rsidRDefault="00544A0A" w14:paraId="7F163F0A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Jakobson,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R.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(1985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[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1963</w:t>
      </w:r>
      <w:r>
        <w:rPr>
          <w:rFonts w:eastAsia="Arial" w:cs="Arial" w:asciiTheme="minorHAnsi" w:hAnsiTheme="minorHAnsi"/>
          <w:color w:val="auto"/>
          <w:sz w:val="22"/>
          <w:szCs w:val="22"/>
        </w:rPr>
        <w:t>]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). Lingüística y poética,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Ensayos de lingüística general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, 347-395</w:t>
      </w:r>
      <w:r>
        <w:rPr>
          <w:rFonts w:eastAsia="Arial" w:cs="Arial" w:asciiTheme="minorHAnsi" w:hAnsiTheme="minorHAnsi"/>
          <w:color w:val="auto"/>
          <w:sz w:val="22"/>
          <w:szCs w:val="22"/>
        </w:rPr>
        <w:t>.</w:t>
      </w:r>
      <w:r w:rsidRPr="00EB77F5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Planeta-De Agostini.</w:t>
      </w:r>
    </w:p>
    <w:p w:rsidRPr="00A234CC" w:rsidR="00544A0A" w:rsidP="00EAD6C5" w:rsidRDefault="00544A0A" w14:paraId="137D53C7" w14:textId="0FDA920E">
      <w:pPr>
        <w:pStyle w:val="Normal1"/>
        <w:spacing w:line="276" w:lineRule="auto"/>
        <w:ind w:left="1701" w:hanging="981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</w:pP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L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azarsfeld, P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.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Merton, R. 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(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1948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 xml:space="preserve"> [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1960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 xml:space="preserve">]). 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Comunicación de masas, gustos populares y acción social organizada, L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.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Bryson (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E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d)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,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</w:t>
      </w:r>
      <w:r w:rsidRPr="00EAD6C5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  <w:lang w:val="en-US"/>
        </w:rPr>
        <w:t>The Communication of Ideas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 xml:space="preserve">., Institute for Religious and Social Studies, 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(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reeditado en W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.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 xml:space="preserve"> Schramm 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[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Ed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.],</w:t>
      </w:r>
      <w:r w:rsidRPr="00EAD6C5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  <w:lang w:val="en-US"/>
        </w:rPr>
        <w:t xml:space="preserve"> The Process and Effects of Mass Communication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 xml:space="preserve">, 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172-191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.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 xml:space="preserve"> University of Illinois </w:t>
      </w:r>
      <w:r w:rsidRPr="00EAD6C5" w:rsidR="3A27C4B0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Press (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se provee versión castellana)</w:t>
      </w:r>
      <w:r w:rsidRPr="00EAD6C5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n-US"/>
        </w:rPr>
        <w:t>.</w:t>
      </w:r>
    </w:p>
    <w:p w:rsidRPr="00A234CC" w:rsidR="00544A0A" w:rsidP="00544A0A" w:rsidRDefault="00544A0A" w14:paraId="4A03B78F" w14:textId="77777777">
      <w:pPr>
        <w:pStyle w:val="Normal1"/>
        <w:spacing w:line="276" w:lineRule="auto"/>
        <w:ind w:left="1701" w:hanging="98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bookmarkStart w:name="_Hlk65925880" w:id="0"/>
      <w:r w:rsidRPr="00A234CC"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>Mattelart, A</w:t>
      </w:r>
      <w:r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>.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 xml:space="preserve"> y Mattelart, M. </w:t>
      </w:r>
      <w:bookmarkEnd w:id="0"/>
      <w:r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>(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1997</w:t>
      </w:r>
      <w:r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>).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3.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La teoría de la información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y 4. La industria cultural, ideología y poder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bookmarkStart w:name="_Hlk65925972" w:id="1"/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Historia de las teorías de la comunicación</w:t>
      </w:r>
      <w:r>
        <w:rPr>
          <w:rFonts w:eastAsia="Arial" w:cs="Arial" w:asciiTheme="minorHAnsi" w:hAnsiTheme="minorHAnsi"/>
          <w:color w:val="auto"/>
          <w:sz w:val="22"/>
          <w:szCs w:val="22"/>
        </w:rPr>
        <w:t>,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41-</w:t>
      </w:r>
      <w:r>
        <w:rPr>
          <w:rFonts w:eastAsia="Arial" w:cs="Arial" w:asciiTheme="minorHAnsi" w:hAnsiTheme="minorHAnsi"/>
          <w:color w:val="auto"/>
          <w:sz w:val="22"/>
          <w:szCs w:val="22"/>
        </w:rPr>
        <w:t>7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5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Paidós. </w:t>
      </w:r>
    </w:p>
    <w:bookmarkEnd w:id="1"/>
    <w:p w:rsidRPr="00A234CC" w:rsidR="00544A0A" w:rsidP="00544A0A" w:rsidRDefault="00544A0A" w14:paraId="0BA5C09E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Wolf, M</w:t>
      </w:r>
      <w:r>
        <w:rPr>
          <w:rFonts w:eastAsia="Arial" w:cs="Arial" w:asciiTheme="minorHAnsi" w:hAnsiTheme="minorHAnsi"/>
          <w:color w:val="auto"/>
          <w:sz w:val="22"/>
          <w:szCs w:val="22"/>
        </w:rPr>
        <w:t>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(1994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[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1985</w:t>
      </w:r>
      <w:r>
        <w:rPr>
          <w:rFonts w:eastAsia="Arial" w:cs="Arial" w:asciiTheme="minorHAnsi" w:hAnsiTheme="minorHAnsi"/>
          <w:color w:val="auto"/>
          <w:sz w:val="22"/>
          <w:szCs w:val="22"/>
        </w:rPr>
        <w:t>]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). 1.1 Premisa y 1.2 La teoría hipodérmica,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La investigación de la comunicación de masas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19-35.</w:t>
      </w:r>
      <w:r w:rsidRPr="00E446C7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Paidós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</w:p>
    <w:p w:rsidRPr="00A234CC" w:rsidR="00544A0A" w:rsidP="00544A0A" w:rsidRDefault="00544A0A" w14:paraId="70DB34CD" w14:textId="77777777">
      <w:pPr>
        <w:pStyle w:val="Normal1"/>
        <w:spacing w:line="360" w:lineRule="auto"/>
        <w:ind w:left="1701" w:hanging="981"/>
        <w:jc w:val="both"/>
        <w:rPr>
          <w:rFonts w:eastAsia="Arial" w:cs="Arial" w:asciiTheme="minorHAnsi" w:hAnsiTheme="minorHAnsi"/>
          <w:b/>
          <w:color w:val="auto"/>
          <w:sz w:val="22"/>
          <w:szCs w:val="22"/>
        </w:rPr>
      </w:pPr>
    </w:p>
    <w:p w:rsidRPr="00A234CC" w:rsidR="00544A0A" w:rsidP="00544A0A" w:rsidRDefault="00544A0A" w14:paraId="2485A0A6" w14:textId="77777777">
      <w:pPr>
        <w:pStyle w:val="Normal1"/>
        <w:spacing w:line="360" w:lineRule="auto"/>
        <w:ind w:left="1701" w:hanging="981"/>
        <w:jc w:val="both"/>
        <w:rPr>
          <w:rFonts w:asciiTheme="minorHAnsi" w:hAnsiTheme="minorHAnsi"/>
          <w:b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b/>
          <w:color w:val="auto"/>
          <w:sz w:val="22"/>
          <w:szCs w:val="22"/>
        </w:rPr>
        <w:t>Unidad III</w:t>
      </w:r>
    </w:p>
    <w:p w:rsidRPr="00A234CC" w:rsidR="00544A0A" w:rsidP="00544A0A" w:rsidRDefault="00544A0A" w14:paraId="3570C3AB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Francovich, G.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(1973).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La aldea planetaria de Mac Luhan,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El Estructuralismo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91-99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Plus Ultra.</w:t>
      </w:r>
    </w:p>
    <w:p w:rsidRPr="00A234CC" w:rsidR="00544A0A" w:rsidP="00544A0A" w:rsidRDefault="00544A0A" w14:paraId="420F35E9" w14:textId="77777777">
      <w:pPr>
        <w:pStyle w:val="Normal1"/>
        <w:spacing w:line="276" w:lineRule="auto"/>
        <w:ind w:left="1701" w:hanging="98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Lévi-Strauss, C.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(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24-04-1997</w:t>
      </w:r>
      <w:r>
        <w:rPr>
          <w:rFonts w:eastAsia="Arial" w:cs="Arial" w:asciiTheme="minorHAnsi" w:hAnsiTheme="minorHAnsi"/>
          <w:color w:val="auto"/>
          <w:sz w:val="22"/>
          <w:szCs w:val="22"/>
        </w:rPr>
        <w:t>).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Desencantos de un mito del siglo XX, entrevista de Michel Zlotowski, </w:t>
      </w:r>
      <w:r w:rsidRPr="00A234CC">
        <w:rPr>
          <w:rFonts w:eastAsia="Arial" w:cs="Arial" w:asciiTheme="minorHAnsi" w:hAnsiTheme="minorHAnsi"/>
          <w:i/>
          <w:iCs/>
          <w:color w:val="auto"/>
          <w:sz w:val="22"/>
          <w:szCs w:val="22"/>
        </w:rPr>
        <w:t>Clarín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, Suplemento Cultura y Nación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</w:p>
    <w:p w:rsidRPr="00A234CC" w:rsidR="00544A0A" w:rsidP="00544A0A" w:rsidRDefault="00544A0A" w14:paraId="5C940DB9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Páez, G.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(2024). </w:t>
      </w:r>
      <w:r w:rsidRPr="002C5F6E">
        <w:rPr>
          <w:rFonts w:eastAsia="Arial" w:cs="Arial" w:asciiTheme="minorHAnsi" w:hAnsiTheme="minorHAnsi"/>
          <w:i/>
          <w:iCs/>
          <w:color w:val="auto"/>
          <w:sz w:val="22"/>
          <w:szCs w:val="22"/>
        </w:rPr>
        <w:t>Lenguaje, dispositivo y medio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[Archivo PDF]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</w:p>
    <w:p w:rsidRPr="00A234CC" w:rsidR="00544A0A" w:rsidP="00544A0A" w:rsidRDefault="00544A0A" w14:paraId="36DF697E" w14:textId="77777777">
      <w:pPr>
        <w:pStyle w:val="Normal1"/>
        <w:spacing w:line="276" w:lineRule="auto"/>
        <w:ind w:left="1701" w:hanging="98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Scolari, C.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(2009).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Mientras miro las viejas hojas. Una mirada semiótica sobre la muerte del libro, </w:t>
      </w:r>
      <w:r>
        <w:rPr>
          <w:rFonts w:eastAsia="Arial" w:cs="Arial" w:asciiTheme="minorHAnsi" w:hAnsiTheme="minorHAnsi"/>
          <w:color w:val="auto"/>
          <w:sz w:val="22"/>
          <w:szCs w:val="22"/>
        </w:rPr>
        <w:t>C.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Scolari y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M.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Carlón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(Eds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.</w:t>
      </w:r>
      <w:r>
        <w:rPr>
          <w:rFonts w:eastAsia="Arial" w:cs="Arial" w:asciiTheme="minorHAnsi" w:hAnsiTheme="minorHAnsi"/>
          <w:color w:val="auto"/>
          <w:sz w:val="22"/>
          <w:szCs w:val="22"/>
        </w:rPr>
        <w:t>),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El fin de los medios masivos. El comienzo de un debate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33-46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La Crujía Ediciones.</w:t>
      </w:r>
    </w:p>
    <w:p w:rsidRPr="00B70F78" w:rsidR="00544A0A" w:rsidP="00544A0A" w:rsidRDefault="00544A0A" w14:paraId="33DEE735" w14:textId="77777777">
      <w:pPr>
        <w:pStyle w:val="Normal1"/>
        <w:spacing w:line="360" w:lineRule="auto"/>
        <w:ind w:left="1701" w:hanging="981"/>
        <w:jc w:val="both"/>
        <w:rPr>
          <w:rFonts w:eastAsia="Arial" w:cs="Arial" w:asciiTheme="minorHAnsi" w:hAnsiTheme="minorHAnsi"/>
          <w:bCs/>
          <w:color w:val="auto"/>
          <w:sz w:val="22"/>
          <w:szCs w:val="22"/>
        </w:rPr>
      </w:pPr>
    </w:p>
    <w:p w:rsidRPr="00A234CC" w:rsidR="00544A0A" w:rsidP="00544A0A" w:rsidRDefault="00544A0A" w14:paraId="0958AD54" w14:textId="77777777">
      <w:pPr>
        <w:pStyle w:val="Normal1"/>
        <w:spacing w:line="360" w:lineRule="auto"/>
        <w:ind w:left="1701" w:hanging="981"/>
        <w:jc w:val="both"/>
        <w:rPr>
          <w:rFonts w:asciiTheme="minorHAnsi" w:hAnsiTheme="minorHAnsi"/>
          <w:b/>
          <w:color w:val="auto"/>
          <w:sz w:val="22"/>
          <w:szCs w:val="22"/>
        </w:rPr>
      </w:pPr>
      <w:r w:rsidRPr="7427FE07" w:rsidR="00544A0A">
        <w:rPr>
          <w:rFonts w:ascii="Calibri" w:hAnsi="Calibri" w:eastAsia="Arial" w:cs="Arial" w:asciiTheme="minorAscii" w:hAnsiTheme="minorAscii"/>
          <w:b w:val="1"/>
          <w:bCs w:val="1"/>
          <w:color w:val="auto"/>
          <w:sz w:val="22"/>
          <w:szCs w:val="22"/>
        </w:rPr>
        <w:t>Unidad IV</w:t>
      </w:r>
    </w:p>
    <w:p w:rsidRPr="00A234CC" w:rsidR="00544A0A" w:rsidP="7427FE07" w:rsidRDefault="00544A0A" w14:paraId="0AB1EF16" w14:textId="18763A5D">
      <w:pPr>
        <w:pStyle w:val="Normal1"/>
        <w:spacing w:after="120" w:line="276" w:lineRule="auto"/>
        <w:ind w:left="1701" w:hanging="1001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  <w:lang w:val="es-ES"/>
        </w:rPr>
      </w:pPr>
      <w:hyperlink r:id="R3d13d06e6cfb4dcd">
        <w:r w:rsidRPr="7427FE07" w:rsidR="29EFF405">
          <w:rPr>
            <w:rStyle w:val="Hipervnculo"/>
            <w:rFonts w:ascii="Calibri" w:hAnsi="Calibri" w:eastAsia="Arial" w:cs="Arial" w:asciiTheme="minorAscii" w:hAnsiTheme="minorAscii"/>
            <w:sz w:val="22"/>
            <w:szCs w:val="22"/>
            <w:lang w:val="es-ES"/>
          </w:rPr>
          <w:t>https://hipermediaciones.com/2025/09/26/las-ia-sirven-para-pensar-historia-teoria-metafora/</w:t>
        </w:r>
      </w:hyperlink>
    </w:p>
    <w:p w:rsidRPr="00A234CC" w:rsidR="00544A0A" w:rsidP="7427FE07" w:rsidRDefault="00544A0A" w14:paraId="3B4DB13E" w14:textId="0010E148">
      <w:pPr>
        <w:pStyle w:val="Normal1"/>
        <w:spacing w:line="276" w:lineRule="auto"/>
        <w:ind w:left="1701" w:hanging="981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</w:rPr>
      </w:pPr>
      <w:r w:rsidRPr="7427FE07" w:rsidR="29EFF405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Páez, G. (2025). </w:t>
      </w:r>
      <w:r w:rsidRPr="7427FE07" w:rsidR="29EFF405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Notas sobre la IA: ¿cómo piensa? ¿cómo pensarla</w:t>
      </w:r>
      <w:r w:rsidRPr="7427FE07" w:rsidR="1968F8D3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?</w:t>
      </w:r>
      <w:r w:rsidRPr="7427FE07" w:rsidR="1968F8D3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[Archivo PDF]. </w:t>
      </w:r>
    </w:p>
    <w:p w:rsidRPr="00A234CC" w:rsidR="00544A0A" w:rsidP="7427FE07" w:rsidRDefault="00544A0A" w14:paraId="18A4D883" w14:textId="16D5DB26">
      <w:pPr>
        <w:pStyle w:val="Normal1"/>
        <w:spacing w:line="276" w:lineRule="auto"/>
        <w:ind w:left="1701" w:hanging="981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</w:rPr>
      </w:pP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Verón, E. 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(1999). 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Libros en el espacio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Mercado y estrategias enunciativas, </w:t>
      </w:r>
      <w:r w:rsidRPr="7427FE07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Esto no es un libro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29-92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95-97. </w:t>
      </w:r>
      <w:r w:rsidRPr="7427FE07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Gedisa.</w:t>
      </w:r>
    </w:p>
    <w:p w:rsidRPr="00A234CC" w:rsidR="00544A0A" w:rsidP="00544A0A" w:rsidRDefault="00544A0A" w14:paraId="0712E259" w14:textId="77777777">
      <w:pPr>
        <w:pStyle w:val="Normal1"/>
        <w:widowControl w:val="0"/>
        <w:spacing w:line="360" w:lineRule="auto"/>
        <w:ind w:left="720"/>
        <w:jc w:val="both"/>
        <w:rPr>
          <w:rFonts w:ascii="Calibri" w:hAnsi="Calibri" w:eastAsia="Calibri" w:cs="Calibri"/>
          <w:bCs/>
          <w:color w:val="auto"/>
          <w:sz w:val="22"/>
        </w:rPr>
      </w:pPr>
    </w:p>
    <w:p w:rsidRPr="00A234CC" w:rsidR="00544A0A" w:rsidP="00544A0A" w:rsidRDefault="00544A0A" w14:paraId="7A82321E" w14:textId="77777777">
      <w:pPr>
        <w:pStyle w:val="Normal1"/>
        <w:widowControl w:val="0"/>
        <w:spacing w:line="360" w:lineRule="auto"/>
        <w:jc w:val="both"/>
        <w:rPr>
          <w:color w:val="auto"/>
        </w:rPr>
      </w:pPr>
      <w:r>
        <w:rPr>
          <w:rFonts w:ascii="Calibri" w:hAnsi="Calibri" w:eastAsia="Calibri" w:cs="Calibri"/>
          <w:b/>
          <w:color w:val="auto"/>
          <w:sz w:val="22"/>
        </w:rPr>
        <w:t>8.2. BIBLIOGRAFÍA DE CONSULTA POR UNIDADES</w:t>
      </w:r>
    </w:p>
    <w:p w:rsidR="00544A0A" w:rsidP="00544A0A" w:rsidRDefault="00544A0A" w14:paraId="6FC9952B" w14:textId="77777777">
      <w:pPr>
        <w:pStyle w:val="Normal1"/>
        <w:spacing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  <w:lang w:val="es-ES"/>
        </w:rPr>
      </w:pP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Armstrong, K. (2005). </w:t>
      </w:r>
      <w:r w:rsidRPr="001621CD">
        <w:rPr>
          <w:rFonts w:eastAsia="Arial" w:cs="Arial" w:asciiTheme="minorHAnsi" w:hAnsiTheme="minorHAnsi"/>
          <w:i/>
          <w:iCs/>
          <w:color w:val="auto"/>
          <w:sz w:val="22"/>
          <w:szCs w:val="22"/>
          <w:lang w:val="es-ES"/>
        </w:rPr>
        <w:t>Breve historia del mito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. Publicaciones y Ediciones Salamandra. </w:t>
      </w:r>
    </w:p>
    <w:p w:rsidRPr="00A234CC" w:rsidR="00544A0A" w:rsidP="00544A0A" w:rsidRDefault="00544A0A" w14:paraId="236C7E98" w14:textId="77777777">
      <w:pPr>
        <w:pStyle w:val="Normal1"/>
        <w:spacing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  <w:lang w:val="es-ES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Bateson, Gregory (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1998 [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1972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]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).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  <w:lang w:val="es-ES"/>
        </w:rPr>
        <w:t>Pasos hacia una ecología de la mente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. Editorial Lohlé-Lumen.  </w:t>
      </w:r>
    </w:p>
    <w:p w:rsidRPr="00A234CC" w:rsidR="00544A0A" w:rsidP="00544A0A" w:rsidRDefault="00544A0A" w14:paraId="14415D52" w14:textId="77777777">
      <w:pPr>
        <w:pStyle w:val="Normal1"/>
        <w:spacing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Chartier, R.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(1994).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Biblioteca sin muros,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El orden de los libros: lectores, autores, bibliotecas en Europa entre los siglos XIV y XVIII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69-91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Editorial Gedisa.</w:t>
      </w:r>
    </w:p>
    <w:p w:rsidRPr="00A234CC" w:rsidR="00544A0A" w:rsidP="00544A0A" w:rsidRDefault="00544A0A" w14:paraId="2AA5CCEF" w14:textId="77777777">
      <w:pPr>
        <w:pStyle w:val="Normal1"/>
        <w:spacing w:line="276" w:lineRule="auto"/>
        <w:ind w:left="1701" w:hanging="100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Chartier, R.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(2006). </w:t>
      </w:r>
      <w:r w:rsidRPr="00A234CC">
        <w:rPr>
          <w:rFonts w:eastAsia="Arial" w:cs="Arial" w:asciiTheme="minorHAnsi" w:hAnsiTheme="minorHAnsi"/>
          <w:i/>
          <w:iCs/>
          <w:color w:val="auto"/>
          <w:sz w:val="22"/>
          <w:szCs w:val="22"/>
        </w:rPr>
        <w:t>Inscribir y borrar. Cultura escrita y literatura (siglos XI-XVIII).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Katz Editores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</w:p>
    <w:p w:rsidR="00544A0A" w:rsidP="00544A0A" w:rsidRDefault="00544A0A" w14:paraId="35B3C4DE" w14:textId="77777777">
      <w:pPr>
        <w:pStyle w:val="Normal1"/>
        <w:spacing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Colli, G. (1975). </w:t>
      </w:r>
      <w:r w:rsidRPr="00B979F0">
        <w:rPr>
          <w:rFonts w:eastAsia="Arial" w:cs="Arial" w:asciiTheme="minorHAnsi" w:hAnsiTheme="minorHAnsi"/>
          <w:i/>
          <w:iCs/>
          <w:color w:val="auto"/>
          <w:sz w:val="22"/>
          <w:szCs w:val="22"/>
        </w:rPr>
        <w:t>El nacimiento de la filosofía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Tusquets Editores. </w:t>
      </w:r>
    </w:p>
    <w:p w:rsidRPr="00A234CC" w:rsidR="00544A0A" w:rsidP="00544A0A" w:rsidRDefault="00544A0A" w14:paraId="4C943C88" w14:textId="77777777">
      <w:pPr>
        <w:pStyle w:val="Normal1"/>
        <w:spacing w:line="276" w:lineRule="auto"/>
        <w:ind w:left="1701" w:hanging="100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Duvignaud, J</w:t>
      </w:r>
      <w:r>
        <w:rPr>
          <w:rFonts w:eastAsia="Arial" w:cs="Arial" w:asciiTheme="minorHAnsi" w:hAnsiTheme="minorHAnsi"/>
          <w:color w:val="auto"/>
          <w:sz w:val="22"/>
          <w:szCs w:val="22"/>
        </w:rPr>
        <w:t>. (1974)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, Intercambio y Comunicación, en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La Sociología: guía alfabética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81-91</w:t>
      </w:r>
      <w:r>
        <w:rPr>
          <w:rFonts w:eastAsia="Arial" w:cs="Arial" w:asciiTheme="minorHAnsi" w:hAnsiTheme="minorHAnsi"/>
          <w:color w:val="auto"/>
          <w:sz w:val="22"/>
          <w:szCs w:val="22"/>
        </w:rPr>
        <w:t>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Anagrama.</w:t>
      </w:r>
    </w:p>
    <w:p w:rsidRPr="00A234CC" w:rsidR="00544A0A" w:rsidP="00544A0A" w:rsidRDefault="00544A0A" w14:paraId="6DE31CF9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Eco, U</w:t>
      </w:r>
      <w:r>
        <w:rPr>
          <w:rFonts w:eastAsia="Arial" w:cs="Arial" w:asciiTheme="minorHAnsi" w:hAnsiTheme="minorHAnsi"/>
          <w:color w:val="auto"/>
          <w:sz w:val="22"/>
          <w:szCs w:val="22"/>
        </w:rPr>
        <w:t>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(1983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[1988]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). TV: la transparencia perdida, en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La estrategia de la ilusión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200-223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Editorial Lumen/Ediciones de la Flor.</w:t>
      </w:r>
    </w:p>
    <w:p w:rsidRPr="00A234CC" w:rsidR="00544A0A" w:rsidP="00544A0A" w:rsidRDefault="00544A0A" w14:paraId="3CDB680E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Ford, A.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(1999).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La sinergia de los discursos o la cultura del infoentretenimiento,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La marca de la bestia. Identificación, desigualdades e infoentretenimiento en la sociedad contemporánea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95-114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Grupo Editorial Norma.</w:t>
      </w:r>
    </w:p>
    <w:p w:rsidRPr="00A234CC" w:rsidR="00544A0A" w:rsidP="00544A0A" w:rsidRDefault="00544A0A" w14:paraId="4833B4A1" w14:textId="77777777">
      <w:pPr>
        <w:pStyle w:val="Normal1"/>
        <w:spacing w:line="276" w:lineRule="auto"/>
        <w:ind w:left="1701" w:hanging="98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García Canclini, N. </w:t>
      </w:r>
      <w:r>
        <w:rPr>
          <w:rFonts w:eastAsia="Arial" w:cs="Arial" w:asciiTheme="minorHAnsi" w:hAnsiTheme="minorHAnsi"/>
          <w:color w:val="auto"/>
          <w:sz w:val="22"/>
          <w:szCs w:val="22"/>
        </w:rPr>
        <w:t>(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1995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Las identidades como espectáculo multimedia,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Consumidores y ciudadanos. Conflictos multiculturales de la globalización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107-116</w:t>
      </w:r>
      <w:r>
        <w:rPr>
          <w:rFonts w:eastAsia="Arial" w:cs="Arial" w:asciiTheme="minorHAnsi" w:hAnsiTheme="minorHAnsi"/>
          <w:color w:val="auto"/>
          <w:sz w:val="22"/>
          <w:szCs w:val="22"/>
        </w:rPr>
        <w:t>.</w:t>
      </w:r>
      <w:r w:rsidRPr="00E80F88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Grijalbo.</w:t>
      </w:r>
    </w:p>
    <w:p w:rsidRPr="00A234CC" w:rsidR="00544A0A" w:rsidP="00EAD6C5" w:rsidRDefault="00544A0A" w14:paraId="02A572A3" w14:textId="77777777">
      <w:pPr>
        <w:spacing w:line="276" w:lineRule="auto"/>
        <w:ind w:left="1134" w:hanging="425"/>
        <w:jc w:val="both"/>
        <w:rPr>
          <w:rFonts w:ascii="Calibri" w:hAnsi="Calibri" w:eastAsia="Calibri" w:cs="Calibri" w:asciiTheme="minorAscii" w:hAnsiTheme="minorAscii" w:eastAsiaTheme="minorAscii" w:cstheme="minorAscii"/>
          <w:color w:val="auto"/>
          <w:sz w:val="22"/>
          <w:szCs w:val="22"/>
        </w:rPr>
      </w:pPr>
      <w:r w:rsidRPr="00EAD6C5" w:rsidR="00544A0A">
        <w:rPr>
          <w:rFonts w:ascii="Calibri" w:hAnsi="Calibri" w:eastAsia="Calibri" w:cs="Calibri" w:asciiTheme="minorAscii" w:hAnsiTheme="minorAscii" w:eastAsiaTheme="minorAscii" w:cstheme="minorAscii"/>
          <w:color w:val="auto"/>
          <w:sz w:val="22"/>
          <w:szCs w:val="22"/>
        </w:rPr>
        <w:t xml:space="preserve">Gelós, N. </w:t>
      </w:r>
      <w:r w:rsidRPr="00EAD6C5" w:rsidR="00544A0A">
        <w:rPr>
          <w:rFonts w:ascii="Calibri" w:hAnsi="Calibri" w:eastAsia="Calibri" w:cs="Calibri" w:asciiTheme="minorAscii" w:hAnsiTheme="minorAscii" w:eastAsiaTheme="minorAscii" w:cstheme="minorAscii"/>
          <w:color w:val="auto"/>
          <w:sz w:val="22"/>
          <w:szCs w:val="22"/>
        </w:rPr>
        <w:t>(</w:t>
      </w:r>
      <w:r w:rsidRPr="00EAD6C5" w:rsidR="00544A0A">
        <w:rPr>
          <w:rFonts w:ascii="Calibri" w:hAnsi="Calibri" w:eastAsia="Calibri" w:cs="Calibri" w:asciiTheme="minorAscii" w:hAnsiTheme="minorAscii" w:eastAsiaTheme="minorAscii" w:cstheme="minorAscii"/>
          <w:color w:val="auto"/>
          <w:sz w:val="22"/>
          <w:szCs w:val="22"/>
        </w:rPr>
        <w:t>11-10-2015</w:t>
      </w:r>
      <w:r w:rsidRPr="00EAD6C5" w:rsidR="00544A0A">
        <w:rPr>
          <w:rFonts w:ascii="Calibri" w:hAnsi="Calibri" w:eastAsia="Calibri" w:cs="Calibri" w:asciiTheme="minorAscii" w:hAnsiTheme="minorAscii" w:eastAsiaTheme="minorAscii" w:cstheme="minorAscii"/>
          <w:color w:val="auto"/>
          <w:sz w:val="22"/>
          <w:szCs w:val="22"/>
        </w:rPr>
        <w:t xml:space="preserve">). </w:t>
      </w:r>
      <w:r w:rsidRPr="00EAD6C5" w:rsidR="00544A0A">
        <w:rPr>
          <w:rFonts w:ascii="Calibri" w:hAnsi="Calibri" w:eastAsia="Calibri" w:cs="Calibri" w:asciiTheme="minorAscii" w:hAnsiTheme="minorAscii" w:eastAsiaTheme="minorAscii" w:cstheme="minorAscii"/>
          <w:color w:val="auto"/>
          <w:sz w:val="22"/>
          <w:szCs w:val="22"/>
        </w:rPr>
        <w:t xml:space="preserve">Papel: 1. E-book: 0. El apocalipsis editorial que nunca llegó. </w:t>
      </w:r>
      <w:r w:rsidRPr="00EAD6C5" w:rsidR="00544A0A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auto"/>
          <w:sz w:val="22"/>
          <w:szCs w:val="22"/>
        </w:rPr>
        <w:t>La Nación</w:t>
      </w:r>
      <w:r w:rsidRPr="00EAD6C5" w:rsidR="00544A0A">
        <w:rPr>
          <w:rFonts w:ascii="Calibri" w:hAnsi="Calibri" w:eastAsia="Calibri" w:cs="Calibri" w:asciiTheme="minorAscii" w:hAnsiTheme="minorAscii" w:eastAsiaTheme="minorAscii" w:cstheme="minorAscii"/>
          <w:color w:val="auto"/>
          <w:sz w:val="22"/>
          <w:szCs w:val="22"/>
        </w:rPr>
        <w:t xml:space="preserve">. </w:t>
      </w:r>
      <w:r w:rsidRPr="00EAD6C5" w:rsidR="00544A0A">
        <w:rPr>
          <w:rFonts w:ascii="Calibri" w:hAnsi="Calibri" w:eastAsia="Calibri" w:cs="Calibri" w:asciiTheme="minorAscii" w:hAnsiTheme="minorAscii" w:eastAsiaTheme="minorAscii" w:cstheme="minorAscii"/>
          <w:color w:val="auto"/>
          <w:sz w:val="22"/>
          <w:szCs w:val="22"/>
        </w:rPr>
        <w:t xml:space="preserve"> </w:t>
      </w:r>
    </w:p>
    <w:p w:rsidRPr="00A234CC" w:rsidR="00544A0A" w:rsidP="00544A0A" w:rsidRDefault="00544A0A" w14:paraId="202B8B24" w14:textId="77777777">
      <w:pPr>
        <w:pStyle w:val="Normal1"/>
        <w:spacing w:line="276" w:lineRule="auto"/>
        <w:ind w:left="1701" w:hanging="98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Harari, Yuval Noah (2021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[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2013</w:t>
      </w:r>
      <w:r>
        <w:rPr>
          <w:rFonts w:eastAsia="Arial" w:cs="Arial" w:asciiTheme="minorHAnsi" w:hAnsiTheme="minorHAnsi"/>
          <w:color w:val="auto"/>
          <w:sz w:val="22"/>
          <w:szCs w:val="22"/>
        </w:rPr>
        <w:t>]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). </w:t>
      </w:r>
      <w:r w:rsidRPr="00A234CC">
        <w:rPr>
          <w:rFonts w:eastAsia="Arial" w:cs="Arial" w:asciiTheme="minorHAnsi" w:hAnsiTheme="minorHAnsi"/>
          <w:i/>
          <w:iCs/>
          <w:color w:val="auto"/>
          <w:sz w:val="22"/>
          <w:szCs w:val="22"/>
        </w:rPr>
        <w:t>De animales a dioses. Breve historia de la humanidad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Debate. </w:t>
      </w:r>
    </w:p>
    <w:p w:rsidRPr="00A234CC" w:rsidR="00544A0A" w:rsidP="00544A0A" w:rsidRDefault="00544A0A" w14:paraId="4185B933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Lipovetsky, G.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(2001).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¿Hay que quemar los medios?,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Metamorfosis de la cultura liberal</w:t>
      </w:r>
      <w:r>
        <w:rPr>
          <w:rFonts w:eastAsia="Arial" w:cs="Arial" w:asciiTheme="minorHAnsi" w:hAnsiTheme="minorHAnsi"/>
          <w:color w:val="auto"/>
          <w:sz w:val="22"/>
          <w:szCs w:val="22"/>
        </w:rPr>
        <w:t>,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99-128</w:t>
      </w:r>
      <w:r>
        <w:rPr>
          <w:rFonts w:eastAsia="Arial" w:cs="Arial" w:asciiTheme="minorHAnsi" w:hAnsiTheme="minorHAnsi"/>
          <w:color w:val="auto"/>
          <w:sz w:val="22"/>
          <w:szCs w:val="22"/>
        </w:rPr>
        <w:t>.</w:t>
      </w:r>
      <w:r w:rsidRPr="00AF3C86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Anagrama.</w:t>
      </w:r>
    </w:p>
    <w:p w:rsidRPr="00A234CC" w:rsidR="00544A0A" w:rsidP="00544A0A" w:rsidRDefault="00544A0A" w14:paraId="421EB132" w14:textId="77777777">
      <w:pPr>
        <w:pStyle w:val="Normal1"/>
        <w:spacing w:line="276" w:lineRule="auto"/>
        <w:ind w:left="1701" w:hanging="1001"/>
        <w:jc w:val="both"/>
        <w:rPr>
          <w:rFonts w:asciiTheme="minorHAnsi" w:hAnsiTheme="minorHAnsi"/>
          <w:color w:val="auto"/>
          <w:sz w:val="22"/>
          <w:szCs w:val="22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Martín-Barbero, J. 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(1987).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La comunicación desde la cultura. Crisis de lo nacional y emergencia de lo popular,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Estudios sobre las culturas contemporáneas. Revista de Investigación y Análisis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, I </w:t>
      </w:r>
      <w:r>
        <w:rPr>
          <w:rFonts w:eastAsia="Arial" w:cs="Arial" w:asciiTheme="minorHAnsi" w:hAnsiTheme="minorHAnsi"/>
          <w:color w:val="auto"/>
          <w:sz w:val="22"/>
          <w:szCs w:val="22"/>
        </w:rPr>
        <w:t>(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3</w:t>
      </w:r>
      <w:r>
        <w:rPr>
          <w:rFonts w:eastAsia="Arial" w:cs="Arial" w:asciiTheme="minorHAnsi" w:hAnsiTheme="minorHAnsi"/>
          <w:color w:val="auto"/>
          <w:sz w:val="22"/>
          <w:szCs w:val="22"/>
        </w:rPr>
        <w:t>)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, 45-69.</w:t>
      </w:r>
    </w:p>
    <w:p w:rsidRPr="00A234CC" w:rsidR="00544A0A" w:rsidP="00544A0A" w:rsidRDefault="00544A0A" w14:paraId="2E809292" w14:textId="77777777">
      <w:pPr>
        <w:pStyle w:val="Normal1"/>
        <w:spacing w:after="120"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  <w:lang w:val="es-ES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McLuhan, M. 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(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1985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).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  <w:lang w:val="es-ES"/>
        </w:rPr>
        <w:t>La galaxia Gutenberg. Génesis del “Homo typographicus”.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 Planeta-De Agostini. </w:t>
      </w:r>
    </w:p>
    <w:p w:rsidRPr="00A234CC" w:rsidR="00544A0A" w:rsidP="00544A0A" w:rsidRDefault="00544A0A" w14:paraId="1583C8DA" w14:textId="77777777">
      <w:pPr>
        <w:pStyle w:val="Normal1"/>
        <w:spacing w:after="120"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  <w:lang w:val="es-ES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Ong, W. 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(2006 [1987]). </w:t>
      </w:r>
      <w:r w:rsidRPr="00A234CC">
        <w:rPr>
          <w:rFonts w:eastAsia="Arial" w:cs="Arial" w:asciiTheme="minorHAnsi" w:hAnsiTheme="minorHAnsi"/>
          <w:i/>
          <w:iCs/>
          <w:color w:val="auto"/>
          <w:sz w:val="22"/>
          <w:szCs w:val="22"/>
          <w:lang w:val="es-ES"/>
        </w:rPr>
        <w:t>Oralidad y escritura. Tecnologías de la palabra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. México, Fondo de Cultura Económica. </w:t>
      </w:r>
    </w:p>
    <w:p w:rsidRPr="00A234CC" w:rsidR="00544A0A" w:rsidP="00544A0A" w:rsidRDefault="00544A0A" w14:paraId="7BBD168D" w14:textId="77777777">
      <w:pPr>
        <w:pStyle w:val="Normal1"/>
        <w:spacing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  <w:lang w:val="es-ES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Ortega y Gasset, J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.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 (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1983 [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1937</w:t>
      </w:r>
      <w:r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>]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).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  <w:lang w:val="es-ES"/>
        </w:rPr>
        <w:t>La rebelión de las masas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. Hyspamérica Ediciones Argentina y Ediciones Orbis. </w:t>
      </w:r>
    </w:p>
    <w:p w:rsidRPr="00A234CC" w:rsidR="00544A0A" w:rsidP="00544A0A" w:rsidRDefault="00544A0A" w14:paraId="20172ABE" w14:textId="77777777">
      <w:pPr>
        <w:pStyle w:val="Normal1"/>
        <w:spacing w:after="120"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  <w:lang w:val="es-ES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 xml:space="preserve">Scolari, C. </w:t>
      </w:r>
      <w:r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 xml:space="preserve">(2008). 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 xml:space="preserve">This is the end. 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Las interminables discusiones sobre el fin de la televisión", Carlón, M. y Scolari, C.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  <w:lang w:val="es-ES"/>
        </w:rPr>
        <w:t>El fin de los medios masivos. El comienzo de un debate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s-ES"/>
        </w:rPr>
        <w:t xml:space="preserve">, op. cit., 189-208. </w:t>
      </w:r>
    </w:p>
    <w:p w:rsidRPr="00A234CC" w:rsidR="00544A0A" w:rsidP="00544A0A" w:rsidRDefault="00131ACB" w14:paraId="33CF76E4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/>
          <w:color w:val="auto"/>
          <w:sz w:val="22"/>
          <w:szCs w:val="22"/>
        </w:rPr>
      </w:pPr>
      <w:hyperlink w:history="1" r:id="rId7">
        <w:r w:rsidRPr="0088632B" w:rsidR="00544A0A">
          <w:rPr>
            <w:rStyle w:val="Hipervnculo"/>
            <w:rFonts w:asciiTheme="minorHAnsi" w:hAnsiTheme="minorHAnsi"/>
            <w:sz w:val="22"/>
            <w:szCs w:val="22"/>
          </w:rPr>
          <w:t>https://hipermediaciones.com/2021/08/13/adios-sociedad-liquida-bienvenida-sociedad-gaseosa/</w:t>
        </w:r>
      </w:hyperlink>
    </w:p>
    <w:p w:rsidRPr="00A234CC" w:rsidR="00544A0A" w:rsidP="00544A0A" w:rsidRDefault="00131ACB" w14:paraId="3910E7B0" w14:textId="77777777">
      <w:pPr>
        <w:pStyle w:val="Normal1"/>
        <w:spacing w:line="360" w:lineRule="auto"/>
        <w:ind w:left="1701" w:hanging="981"/>
        <w:jc w:val="both"/>
        <w:rPr>
          <w:rFonts w:eastAsia="Arial" w:cs="Arial" w:asciiTheme="minorHAnsi" w:hAnsiTheme="minorHAnsi"/>
          <w:bCs/>
          <w:color w:val="auto"/>
          <w:sz w:val="22"/>
          <w:szCs w:val="22"/>
        </w:rPr>
      </w:pPr>
      <w:hyperlink w:history="1" r:id="rId8">
        <w:r w:rsidRPr="0088632B" w:rsidR="00544A0A">
          <w:rPr>
            <w:rStyle w:val="Hipervnculo"/>
            <w:rFonts w:eastAsia="Arial" w:cs="Arial" w:asciiTheme="minorHAnsi" w:hAnsiTheme="minorHAnsi"/>
            <w:bCs/>
            <w:sz w:val="22"/>
            <w:szCs w:val="22"/>
          </w:rPr>
          <w:t>https://hipermediaciones.com/2021/08/29/ibai-broadcasting-networking/</w:t>
        </w:r>
      </w:hyperlink>
    </w:p>
    <w:p w:rsidRPr="00A234CC" w:rsidR="00544A0A" w:rsidP="00544A0A" w:rsidRDefault="00131ACB" w14:paraId="58952320" w14:textId="77777777">
      <w:pPr>
        <w:pStyle w:val="Normal1"/>
        <w:spacing w:line="276" w:lineRule="auto"/>
        <w:ind w:left="1701" w:hanging="100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hyperlink w:history="1" r:id="rId9">
        <w:r w:rsidRPr="00A234CC" w:rsidR="00544A0A">
          <w:rPr>
            <w:rStyle w:val="Hipervnculo"/>
            <w:rFonts w:eastAsia="Arial" w:cs="Arial" w:asciiTheme="minorHAnsi" w:hAnsiTheme="minorHAnsi"/>
            <w:color w:val="auto"/>
            <w:sz w:val="22"/>
            <w:szCs w:val="22"/>
          </w:rPr>
          <w:t>https://hipermediaciones.com/2021/09/01/leer-a-jesus-martin-barbero/</w:t>
        </w:r>
      </w:hyperlink>
    </w:p>
    <w:p w:rsidRPr="00A234CC" w:rsidR="00544A0A" w:rsidP="00544A0A" w:rsidRDefault="00131ACB" w14:paraId="6C717ACF" w14:textId="77777777">
      <w:pPr>
        <w:pStyle w:val="Normal1"/>
        <w:spacing w:line="360" w:lineRule="auto"/>
        <w:ind w:left="1701" w:hanging="98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hyperlink w:history="1" r:id="rId10">
        <w:r w:rsidRPr="00A234CC" w:rsidR="00544A0A">
          <w:rPr>
            <w:rStyle w:val="Hipervnculo"/>
            <w:rFonts w:eastAsia="Arial" w:cs="Arial" w:asciiTheme="minorHAnsi" w:hAnsiTheme="minorHAnsi"/>
            <w:color w:val="auto"/>
            <w:sz w:val="22"/>
            <w:szCs w:val="22"/>
          </w:rPr>
          <w:t>https://hipermediaciones.com/2021/11/01/metaverso-hacia-la-interfaz-total/</w:t>
        </w:r>
      </w:hyperlink>
      <w:r w:rsidRPr="00A234CC" w:rsidR="00544A0A">
        <w:rPr>
          <w:rFonts w:eastAsia="Arial" w:cs="Arial" w:asciiTheme="minorHAnsi" w:hAnsiTheme="minorHAnsi"/>
          <w:color w:val="auto"/>
          <w:sz w:val="22"/>
          <w:szCs w:val="22"/>
        </w:rPr>
        <w:t xml:space="preserve"> </w:t>
      </w:r>
    </w:p>
    <w:p w:rsidR="00544A0A" w:rsidP="00544A0A" w:rsidRDefault="00131ACB" w14:paraId="58813E86" w14:textId="77777777">
      <w:pPr>
        <w:pStyle w:val="Normal1"/>
        <w:widowControl w:val="0"/>
        <w:spacing w:line="360" w:lineRule="auto"/>
        <w:ind w:left="720"/>
        <w:jc w:val="both"/>
        <w:rPr>
          <w:rFonts w:ascii="Calibri" w:hAnsi="Calibri" w:eastAsia="Calibri" w:cs="Calibri"/>
          <w:bCs/>
          <w:color w:val="auto"/>
          <w:sz w:val="22"/>
        </w:rPr>
      </w:pPr>
      <w:hyperlink w:history="1" r:id="rId11">
        <w:r w:rsidRPr="0088632B" w:rsidR="00544A0A">
          <w:rPr>
            <w:rStyle w:val="Hipervnculo"/>
            <w:rFonts w:ascii="Calibri" w:hAnsi="Calibri" w:eastAsia="Calibri" w:cs="Calibri"/>
            <w:bCs/>
            <w:sz w:val="22"/>
          </w:rPr>
          <w:t>https://hipermediaciones.com/2023/04/01/baricco-turing-chatgpt/</w:t>
        </w:r>
      </w:hyperlink>
    </w:p>
    <w:p w:rsidR="00544A0A" w:rsidP="00544A0A" w:rsidRDefault="00131ACB" w14:paraId="71488719" w14:textId="77777777">
      <w:pPr>
        <w:pStyle w:val="Normal1"/>
        <w:spacing w:line="360" w:lineRule="auto"/>
        <w:ind w:left="1701" w:hanging="981"/>
        <w:jc w:val="both"/>
        <w:rPr>
          <w:rFonts w:eastAsia="Arial" w:cs="Arial" w:asciiTheme="minorHAnsi" w:hAnsiTheme="minorHAnsi"/>
          <w:bCs/>
          <w:color w:val="auto"/>
          <w:sz w:val="22"/>
          <w:szCs w:val="22"/>
        </w:rPr>
      </w:pPr>
      <w:hyperlink w:history="1" r:id="rId12">
        <w:r w:rsidRPr="0088632B" w:rsidR="00544A0A">
          <w:rPr>
            <w:rStyle w:val="Hipervnculo"/>
            <w:rFonts w:eastAsia="Arial" w:cs="Arial" w:asciiTheme="minorHAnsi" w:hAnsiTheme="minorHAnsi"/>
            <w:bCs/>
            <w:sz w:val="22"/>
            <w:szCs w:val="22"/>
          </w:rPr>
          <w:t>https://hipermediaciones.com/2023/06/15/sobre-la-evolucion-de-los-medios/</w:t>
        </w:r>
      </w:hyperlink>
    </w:p>
    <w:p w:rsidRPr="00102066" w:rsidR="00544A0A" w:rsidP="00544A0A" w:rsidRDefault="00131ACB" w14:paraId="0673C3EB" w14:textId="77777777">
      <w:pPr>
        <w:pStyle w:val="Normal1"/>
        <w:spacing w:line="276" w:lineRule="auto"/>
        <w:ind w:left="1701" w:hanging="981"/>
        <w:jc w:val="both"/>
        <w:rPr>
          <w:rFonts w:asciiTheme="minorHAnsi" w:hAnsiTheme="minorHAnsi" w:cstheme="minorHAnsi"/>
          <w:color w:val="495057"/>
          <w:sz w:val="22"/>
          <w:szCs w:val="22"/>
          <w:shd w:val="clear" w:color="auto" w:fill="FFFFFF"/>
        </w:rPr>
      </w:pPr>
      <w:hyperlink w:history="1" r:id="rId13">
        <w:r w:rsidRPr="00102066" w:rsidR="00544A0A">
          <w:rPr>
            <w:rStyle w:val="Hipervnculo"/>
            <w:rFonts w:asciiTheme="minorHAnsi" w:hAnsiTheme="minorHAnsi" w:cstheme="minorHAnsi"/>
            <w:sz w:val="22"/>
            <w:szCs w:val="22"/>
            <w:shd w:val="clear" w:color="auto" w:fill="FFFFFF"/>
          </w:rPr>
          <w:t>https://hipermediaciones.com/2023/11/26/la-emergencia-de-la-world-wide-web-recuperando-las-raices-perdidas/</w:t>
        </w:r>
      </w:hyperlink>
    </w:p>
    <w:p w:rsidR="00544A0A" w:rsidP="00544A0A" w:rsidRDefault="00131ACB" w14:paraId="222FCF56" w14:textId="77777777">
      <w:pPr>
        <w:pStyle w:val="Normal1"/>
        <w:spacing w:line="276" w:lineRule="auto"/>
        <w:ind w:left="1701" w:hanging="981"/>
        <w:jc w:val="both"/>
        <w:rPr>
          <w:rFonts w:eastAsia="Arial" w:cs="Arial" w:asciiTheme="minorHAnsi" w:hAnsiTheme="minorHAnsi"/>
          <w:color w:val="auto"/>
          <w:sz w:val="22"/>
          <w:szCs w:val="22"/>
        </w:rPr>
      </w:pPr>
      <w:hyperlink w:history="1" r:id="rId14">
        <w:r w:rsidRPr="00AE7C5A" w:rsidR="00544A0A">
          <w:rPr>
            <w:rStyle w:val="Hipervnculo"/>
            <w:rFonts w:eastAsia="Arial" w:cs="Arial" w:asciiTheme="minorHAnsi" w:hAnsiTheme="minorHAnsi"/>
            <w:sz w:val="22"/>
            <w:szCs w:val="22"/>
          </w:rPr>
          <w:t>https://hipermediaciones.com/2024/03/15/booktubers-explorando-la-interfaz/</w:t>
        </w:r>
      </w:hyperlink>
    </w:p>
    <w:p w:rsidR="00544A0A" w:rsidP="00544A0A" w:rsidRDefault="00131ACB" w14:paraId="1F31DC3A" w14:textId="70904BF8">
      <w:pPr>
        <w:pStyle w:val="Normal1"/>
        <w:spacing w:after="120" w:line="276" w:lineRule="auto"/>
        <w:ind w:left="1701" w:hanging="1001"/>
        <w:jc w:val="both"/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</w:pPr>
      <w:hyperlink r:id="Rbba9409c76a343da">
        <w:r w:rsidRPr="7427FE07" w:rsidR="00A43EF5">
          <w:rPr>
            <w:rStyle w:val="Hipervnculo"/>
            <w:rFonts w:ascii="Calibri" w:hAnsi="Calibri" w:eastAsia="Arial" w:cs="Arial" w:asciiTheme="minorAscii" w:hAnsiTheme="minorAscii"/>
            <w:sz w:val="22"/>
            <w:szCs w:val="22"/>
            <w:lang w:val="es-ES"/>
          </w:rPr>
          <w:t>https://hipermediaciones.com/2024/04/30/sobre-la-evolucion-de-los-medios-emergencia-adaptacion-y-supervivencia/</w:t>
        </w:r>
      </w:hyperlink>
    </w:p>
    <w:p w:rsidR="0093207A" w:rsidP="0093207A" w:rsidRDefault="00131ACB" w14:paraId="3909A95C" w14:textId="67892012">
      <w:pPr>
        <w:pStyle w:val="Normal1"/>
        <w:spacing w:after="120" w:line="276" w:lineRule="auto"/>
        <w:ind w:left="1701" w:hanging="1001"/>
        <w:jc w:val="both"/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</w:pPr>
      <w:hyperlink w:history="1" r:id="rId18">
        <w:r w:rsidRPr="002615AF" w:rsidR="0093207A">
          <w:rPr>
            <w:rStyle w:val="Hipervnculo"/>
            <w:rFonts w:eastAsia="Arial" w:cs="Arial" w:asciiTheme="minorHAnsi" w:hAnsiTheme="minorHAnsi"/>
            <w:bCs/>
            <w:sz w:val="22"/>
            <w:szCs w:val="22"/>
            <w:lang w:val="es-ES"/>
          </w:rPr>
          <w:t>https://hipermediaciones.com/2025/10/31/10-mitos-sobre-la-evolucion-de-los-medios/</w:t>
        </w:r>
      </w:hyperlink>
    </w:p>
    <w:p w:rsidRPr="00A234CC" w:rsidR="00544A0A" w:rsidP="00544A0A" w:rsidRDefault="00544A0A" w14:paraId="56DA6992" w14:textId="77777777">
      <w:pPr>
        <w:pStyle w:val="Normal1"/>
        <w:spacing w:after="120" w:line="276" w:lineRule="auto"/>
        <w:ind w:left="1701" w:hanging="1001"/>
        <w:jc w:val="both"/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</w:pPr>
      <w:r w:rsidRPr="00A234CC"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  <w:t>Semán, P.</w:t>
      </w:r>
      <w:r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  <w:t xml:space="preserve"> (2006).</w:t>
      </w:r>
      <w:r w:rsidRPr="00A234CC"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  <w:t xml:space="preserve"> Vida, apogeo y tormentos del "rock chabón", </w:t>
      </w:r>
      <w:r w:rsidRPr="00A234CC">
        <w:rPr>
          <w:rFonts w:eastAsia="Arial" w:cs="Arial" w:asciiTheme="minorHAnsi" w:hAnsiTheme="minorHAnsi"/>
          <w:bCs/>
          <w:i/>
          <w:color w:val="auto"/>
          <w:sz w:val="22"/>
          <w:szCs w:val="22"/>
          <w:lang w:val="es-ES"/>
        </w:rPr>
        <w:t>Bajo continuo. Exploraciones descentradas sobre cultura popular y masiva</w:t>
      </w:r>
      <w:r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  <w:t xml:space="preserve">, </w:t>
      </w:r>
      <w:r w:rsidRPr="00A234CC"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  <w:t>61-76</w:t>
      </w:r>
      <w:r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  <w:t xml:space="preserve">. </w:t>
      </w:r>
      <w:r w:rsidRPr="00A234CC">
        <w:rPr>
          <w:rFonts w:eastAsia="Arial" w:cs="Arial" w:asciiTheme="minorHAnsi" w:hAnsiTheme="minorHAnsi"/>
          <w:bCs/>
          <w:color w:val="auto"/>
          <w:sz w:val="22"/>
          <w:szCs w:val="22"/>
          <w:lang w:val="es-ES"/>
        </w:rPr>
        <w:t xml:space="preserve">Editorial Gorla. </w:t>
      </w:r>
    </w:p>
    <w:p w:rsidRPr="00A234CC" w:rsidR="00544A0A" w:rsidP="00EAD6C5" w:rsidRDefault="00544A0A" w14:paraId="1410F157" w14:textId="77777777">
      <w:pPr>
        <w:pStyle w:val="Normal1"/>
        <w:spacing w:after="120" w:line="276" w:lineRule="auto"/>
        <w:ind w:left="1701" w:hanging="1001"/>
        <w:jc w:val="both"/>
        <w:rPr>
          <w:rFonts w:ascii="Calibri" w:hAnsi="Calibri" w:eastAsia="Arial" w:cs="Arial" w:asciiTheme="minorAscii" w:hAnsiTheme="minorAscii"/>
          <w:color w:val="auto"/>
          <w:sz w:val="22"/>
          <w:szCs w:val="22"/>
        </w:rPr>
      </w:pP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Thompson, J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.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B.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(1998).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</w:t>
      </w:r>
      <w:bookmarkStart w:name="_Int_mKmb6WgL" w:id="2131463243"/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Los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media</w:t>
      </w:r>
      <w:bookmarkEnd w:id="2131463243"/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 y el desarrollo de las sociedades modernas, </w:t>
      </w:r>
      <w:r w:rsidRPr="2C50F331" w:rsidR="00544A0A">
        <w:rPr>
          <w:rFonts w:ascii="Calibri" w:hAnsi="Calibri" w:eastAsia="Arial" w:cs="Arial" w:asciiTheme="minorAscii" w:hAnsiTheme="minorAscii"/>
          <w:i w:val="1"/>
          <w:iCs w:val="1"/>
          <w:color w:val="auto"/>
          <w:sz w:val="22"/>
          <w:szCs w:val="22"/>
        </w:rPr>
        <w:t>Los media y la modernidad. Una teoría de los medios de comunicación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,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>69-114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. </w:t>
      </w:r>
      <w:r w:rsidRPr="2C50F331" w:rsidR="00544A0A">
        <w:rPr>
          <w:rFonts w:ascii="Calibri" w:hAnsi="Calibri" w:eastAsia="Arial" w:cs="Arial" w:asciiTheme="minorAscii" w:hAnsiTheme="minorAscii"/>
          <w:color w:val="auto"/>
          <w:sz w:val="22"/>
          <w:szCs w:val="22"/>
        </w:rPr>
        <w:t xml:space="preserve">Ediciones Paidós Ibérica. </w:t>
      </w:r>
    </w:p>
    <w:p w:rsidRPr="00A234CC" w:rsidR="00544A0A" w:rsidP="00544A0A" w:rsidRDefault="00544A0A" w14:paraId="69074E46" w14:textId="77777777">
      <w:pPr>
        <w:pStyle w:val="Normal1"/>
        <w:spacing w:line="276" w:lineRule="auto"/>
        <w:ind w:left="1701" w:hanging="1001"/>
        <w:jc w:val="both"/>
        <w:rPr>
          <w:rFonts w:asciiTheme="minorHAnsi" w:hAnsiTheme="minorHAnsi"/>
          <w:color w:val="auto"/>
          <w:sz w:val="22"/>
          <w:szCs w:val="22"/>
          <w:lang w:val="en-US"/>
        </w:rPr>
      </w:pP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>Verón, E.</w:t>
      </w:r>
      <w:r>
        <w:rPr>
          <w:rFonts w:eastAsia="Arial" w:cs="Arial" w:asciiTheme="minorHAnsi" w:hAnsiTheme="minorHAnsi"/>
          <w:color w:val="auto"/>
          <w:sz w:val="22"/>
          <w:szCs w:val="22"/>
        </w:rPr>
        <w:t xml:space="preserve"> (1985).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 El análisis del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>contrato de lectura</w:t>
      </w:r>
      <w:r w:rsidRPr="00A234CC">
        <w:rPr>
          <w:rFonts w:eastAsia="Arial" w:cs="Arial" w:asciiTheme="minorHAnsi" w:hAnsiTheme="minorHAnsi"/>
          <w:color w:val="auto"/>
          <w:sz w:val="22"/>
          <w:szCs w:val="22"/>
        </w:rPr>
        <w:t xml:space="preserve">, en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</w:rPr>
        <w:t xml:space="preserve">Les médias. </w:t>
      </w:r>
      <w:r w:rsidRPr="00A234CC">
        <w:rPr>
          <w:rFonts w:eastAsia="Arial" w:cs="Arial" w:asciiTheme="minorHAnsi" w:hAnsiTheme="minorHAnsi"/>
          <w:i/>
          <w:color w:val="auto"/>
          <w:sz w:val="22"/>
          <w:szCs w:val="22"/>
          <w:lang w:val="en-US"/>
        </w:rPr>
        <w:t>Expériences, recherches actuelles, applications</w:t>
      </w:r>
      <w:r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 xml:space="preserve">, 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>203-230</w:t>
      </w:r>
      <w:r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 xml:space="preserve">. </w:t>
      </w:r>
      <w:r w:rsidRPr="00A234CC">
        <w:rPr>
          <w:rFonts w:eastAsia="Arial" w:cs="Arial" w:asciiTheme="minorHAnsi" w:hAnsiTheme="minorHAnsi"/>
          <w:color w:val="auto"/>
          <w:sz w:val="22"/>
          <w:szCs w:val="22"/>
          <w:lang w:val="en-US"/>
        </w:rPr>
        <w:t>Institut de Recherches et d'Etudes Publicitaires.</w:t>
      </w:r>
    </w:p>
    <w:p w:rsidRPr="00A234CC" w:rsidR="00544A0A" w:rsidP="00544A0A" w:rsidRDefault="00544A0A" w14:paraId="5852D20F" w14:textId="77777777">
      <w:pPr>
        <w:pStyle w:val="Normal1"/>
        <w:spacing w:line="360" w:lineRule="auto"/>
        <w:ind w:left="1701" w:hanging="1001"/>
        <w:jc w:val="both"/>
        <w:rPr>
          <w:rFonts w:asciiTheme="minorHAnsi" w:hAnsiTheme="minorHAnsi"/>
          <w:color w:val="auto"/>
          <w:sz w:val="22"/>
          <w:szCs w:val="22"/>
          <w:lang w:val="en-US"/>
        </w:rPr>
      </w:pPr>
    </w:p>
    <w:p w:rsidRPr="00A234CC" w:rsidR="00544A0A" w:rsidP="00544A0A" w:rsidRDefault="00544A0A" w14:paraId="7C51623C" w14:textId="77777777">
      <w:pPr>
        <w:pStyle w:val="Normal1"/>
        <w:keepNext/>
        <w:numPr>
          <w:ilvl w:val="0"/>
          <w:numId w:val="2"/>
        </w:numPr>
        <w:spacing w:line="360" w:lineRule="auto"/>
        <w:ind w:left="357" w:hanging="357"/>
        <w:jc w:val="both"/>
        <w:rPr>
          <w:rFonts w:ascii="Calibri" w:hAnsi="Calibri" w:eastAsia="Calibri" w:cs="Calibri"/>
          <w:color w:val="auto"/>
        </w:rPr>
      </w:pPr>
      <w:r w:rsidRPr="00A234CC">
        <w:rPr>
          <w:rFonts w:ascii="Calibri" w:hAnsi="Calibri" w:eastAsia="Calibri" w:cs="Calibri"/>
          <w:b/>
          <w:color w:val="auto"/>
          <w:sz w:val="22"/>
        </w:rPr>
        <w:t xml:space="preserve">PROPUESTA DE ACTIVIDAD EXTRA AULICA </w:t>
      </w:r>
    </w:p>
    <w:tbl>
      <w:tblPr>
        <w:tblW w:w="8472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000" w:firstRow="0" w:lastRow="0" w:firstColumn="0" w:lastColumn="0" w:noHBand="0" w:noVBand="0"/>
      </w:tblPr>
      <w:tblGrid>
        <w:gridCol w:w="1780"/>
        <w:gridCol w:w="1250"/>
        <w:gridCol w:w="1113"/>
        <w:gridCol w:w="1920"/>
        <w:gridCol w:w="2409"/>
      </w:tblGrid>
      <w:tr w:rsidRPr="00A234CC" w:rsidR="00544A0A" w:rsidTr="00085116" w14:paraId="42C43841" w14:textId="77777777">
        <w:tc>
          <w:tcPr>
            <w:tcW w:w="1780" w:type="dxa"/>
            <w:vAlign w:val="center"/>
          </w:tcPr>
          <w:p w:rsidRPr="00A234CC" w:rsidR="00544A0A" w:rsidP="00085116" w:rsidRDefault="00544A0A" w14:paraId="5932A15D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Responsable/s</w:t>
            </w:r>
          </w:p>
        </w:tc>
        <w:tc>
          <w:tcPr>
            <w:tcW w:w="1250" w:type="dxa"/>
            <w:vAlign w:val="center"/>
          </w:tcPr>
          <w:p w:rsidRPr="00A234CC" w:rsidR="00544A0A" w:rsidP="00085116" w:rsidRDefault="00544A0A" w14:paraId="06655983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Actividad</w:t>
            </w:r>
          </w:p>
        </w:tc>
        <w:tc>
          <w:tcPr>
            <w:tcW w:w="1113" w:type="dxa"/>
            <w:vAlign w:val="center"/>
          </w:tcPr>
          <w:p w:rsidRPr="00A234CC" w:rsidR="00544A0A" w:rsidP="00085116" w:rsidRDefault="00544A0A" w14:paraId="79279934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Objetivos</w:t>
            </w:r>
          </w:p>
        </w:tc>
        <w:tc>
          <w:tcPr>
            <w:tcW w:w="1920" w:type="dxa"/>
            <w:vAlign w:val="center"/>
          </w:tcPr>
          <w:p w:rsidRPr="00A234CC" w:rsidR="00544A0A" w:rsidP="00085116" w:rsidRDefault="00544A0A" w14:paraId="7F2D5CF1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Relevancia para la formación</w:t>
            </w:r>
          </w:p>
        </w:tc>
        <w:tc>
          <w:tcPr>
            <w:tcW w:w="2409" w:type="dxa"/>
            <w:vAlign w:val="center"/>
          </w:tcPr>
          <w:p w:rsidRPr="00A234CC" w:rsidR="00544A0A" w:rsidP="00085116" w:rsidRDefault="00544A0A" w14:paraId="0A538FE7" w14:textId="77777777">
            <w:pPr>
              <w:pStyle w:val="Normal1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b/>
                <w:color w:val="auto"/>
                <w:sz w:val="22"/>
              </w:rPr>
              <w:t>Periodo de desarrollo</w:t>
            </w:r>
          </w:p>
        </w:tc>
      </w:tr>
      <w:tr w:rsidRPr="00A234CC" w:rsidR="00544A0A" w:rsidTr="00085116" w14:paraId="4D393D08" w14:textId="77777777">
        <w:tc>
          <w:tcPr>
            <w:tcW w:w="1780" w:type="dxa"/>
            <w:vAlign w:val="center"/>
          </w:tcPr>
          <w:p w:rsidRPr="00A234CC" w:rsidR="00544A0A" w:rsidP="00085116" w:rsidRDefault="00544A0A" w14:paraId="7CAEFD50" w14:textId="77777777">
            <w:pPr>
              <w:pStyle w:val="Normal1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1250" w:type="dxa"/>
            <w:vAlign w:val="center"/>
          </w:tcPr>
          <w:p w:rsidRPr="00A234CC" w:rsidR="00544A0A" w:rsidP="00085116" w:rsidRDefault="00544A0A" w14:paraId="6038CEE3" w14:textId="77777777">
            <w:pPr>
              <w:pStyle w:val="Normal1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1113" w:type="dxa"/>
            <w:vAlign w:val="center"/>
          </w:tcPr>
          <w:p w:rsidRPr="00A234CC" w:rsidR="00544A0A" w:rsidP="00085116" w:rsidRDefault="00544A0A" w14:paraId="7E65B8CC" w14:textId="77777777">
            <w:pPr>
              <w:pStyle w:val="Normal1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1920" w:type="dxa"/>
            <w:vAlign w:val="center"/>
          </w:tcPr>
          <w:p w:rsidRPr="00A234CC" w:rsidR="00544A0A" w:rsidP="00085116" w:rsidRDefault="00544A0A" w14:paraId="1F6F5E40" w14:textId="77777777">
            <w:pPr>
              <w:pStyle w:val="Normal1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2409" w:type="dxa"/>
            <w:vAlign w:val="center"/>
          </w:tcPr>
          <w:p w:rsidRPr="00A234CC" w:rsidR="00544A0A" w:rsidP="00085116" w:rsidRDefault="00544A0A" w14:paraId="0E7F85B6" w14:textId="77777777">
            <w:pPr>
              <w:pStyle w:val="Normal1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:rsidRPr="00A234CC" w:rsidR="00544A0A" w:rsidP="00544A0A" w:rsidRDefault="00544A0A" w14:paraId="27E7324D" w14:textId="77777777">
      <w:pPr>
        <w:pStyle w:val="Normal1"/>
        <w:spacing w:line="360" w:lineRule="auto"/>
        <w:jc w:val="both"/>
        <w:rPr>
          <w:rFonts w:asciiTheme="minorHAnsi" w:hAnsiTheme="minorHAnsi"/>
          <w:color w:val="auto"/>
          <w:sz w:val="22"/>
          <w:szCs w:val="22"/>
        </w:rPr>
      </w:pPr>
    </w:p>
    <w:p w:rsidRPr="00A234CC" w:rsidR="00544A0A" w:rsidP="3E0E00ED" w:rsidRDefault="00544A0A" w14:paraId="6B817801" w14:textId="05C1C9BF">
      <w:pPr>
        <w:pStyle w:val="Normal1"/>
        <w:spacing w:line="360" w:lineRule="auto"/>
        <w:jc w:val="both"/>
        <w:rPr>
          <w:rFonts w:ascii="Calibri" w:hAnsi="Calibri" w:eastAsia="Calibri" w:cs="Calibri"/>
          <w:color w:val="auto"/>
          <w:sz w:val="22"/>
          <w:szCs w:val="22"/>
        </w:rPr>
      </w:pPr>
      <w:r w:rsidRPr="2C50F331" w:rsidR="38955E87">
        <w:rPr>
          <w:rFonts w:ascii="Calibri" w:hAnsi="Calibri" w:eastAsia="Calibri" w:cs="Calibri"/>
          <w:color w:val="auto"/>
          <w:sz w:val="22"/>
          <w:szCs w:val="22"/>
        </w:rPr>
        <w:t xml:space="preserve">Ciudad Autónoma de Buenos Aires, </w:t>
      </w:r>
      <w:r w:rsidRPr="2C50F331" w:rsidR="1F69FA61">
        <w:rPr>
          <w:rFonts w:ascii="Calibri" w:hAnsi="Calibri" w:eastAsia="Calibri" w:cs="Calibri"/>
          <w:color w:val="auto"/>
          <w:sz w:val="22"/>
          <w:szCs w:val="22"/>
        </w:rPr>
        <w:t>2</w:t>
      </w:r>
      <w:r w:rsidRPr="2C50F331" w:rsidR="6A0F957E">
        <w:rPr>
          <w:rFonts w:ascii="Calibri" w:hAnsi="Calibri" w:eastAsia="Calibri" w:cs="Calibri"/>
          <w:color w:val="auto"/>
          <w:sz w:val="22"/>
          <w:szCs w:val="22"/>
        </w:rPr>
        <w:t>6</w:t>
      </w:r>
      <w:r w:rsidRPr="2C50F331" w:rsidR="38955E87">
        <w:rPr>
          <w:rFonts w:ascii="Calibri" w:hAnsi="Calibri" w:eastAsia="Calibri" w:cs="Calibri"/>
          <w:color w:val="auto"/>
          <w:sz w:val="22"/>
          <w:szCs w:val="22"/>
        </w:rPr>
        <w:t xml:space="preserve"> de </w:t>
      </w:r>
      <w:r w:rsidRPr="2C50F331" w:rsidR="2D7CDF2A">
        <w:rPr>
          <w:rFonts w:ascii="Calibri" w:hAnsi="Calibri" w:eastAsia="Calibri" w:cs="Calibri"/>
          <w:color w:val="auto"/>
          <w:sz w:val="22"/>
          <w:szCs w:val="22"/>
        </w:rPr>
        <w:t>febrero</w:t>
      </w:r>
      <w:r w:rsidRPr="2C50F331" w:rsidR="38955E87">
        <w:rPr>
          <w:rFonts w:ascii="Calibri" w:hAnsi="Calibri" w:eastAsia="Calibri" w:cs="Calibri"/>
          <w:color w:val="auto"/>
          <w:sz w:val="22"/>
          <w:szCs w:val="22"/>
        </w:rPr>
        <w:t xml:space="preserve"> </w:t>
      </w:r>
      <w:r w:rsidRPr="2C50F331" w:rsidR="38955E87">
        <w:rPr>
          <w:rFonts w:ascii="Calibri" w:hAnsi="Calibri" w:eastAsia="Calibri" w:cs="Calibri"/>
          <w:color w:val="auto"/>
          <w:sz w:val="22"/>
          <w:szCs w:val="22"/>
        </w:rPr>
        <w:t>d</w:t>
      </w:r>
      <w:r w:rsidRPr="2C50F331" w:rsidR="38955E87">
        <w:rPr>
          <w:rFonts w:ascii="Calibri" w:hAnsi="Calibri" w:eastAsia="Calibri" w:cs="Calibri"/>
          <w:color w:val="auto"/>
          <w:sz w:val="22"/>
          <w:szCs w:val="22"/>
        </w:rPr>
        <w:t>e 202</w:t>
      </w:r>
      <w:r w:rsidRPr="2C50F331" w:rsidR="00ADCAAF">
        <w:rPr>
          <w:rFonts w:ascii="Calibri" w:hAnsi="Calibri" w:eastAsia="Calibri" w:cs="Calibri"/>
          <w:color w:val="auto"/>
          <w:sz w:val="22"/>
          <w:szCs w:val="22"/>
        </w:rPr>
        <w:t>6</w:t>
      </w:r>
      <w:r w:rsidRPr="2C50F331" w:rsidR="38955E87">
        <w:rPr>
          <w:rFonts w:ascii="Calibri" w:hAnsi="Calibri" w:eastAsia="Calibri" w:cs="Calibri"/>
          <w:color w:val="auto"/>
          <w:sz w:val="22"/>
          <w:szCs w:val="22"/>
        </w:rPr>
        <w:t xml:space="preserve">. </w:t>
      </w:r>
    </w:p>
    <w:tbl>
      <w:tblPr>
        <w:tblW w:w="8978" w:type="dxa"/>
        <w:jc w:val="right"/>
        <w:tblLayout w:type="fixed"/>
        <w:tblLook w:val="0000" w:firstRow="0" w:lastRow="0" w:firstColumn="0" w:lastColumn="0" w:noHBand="0" w:noVBand="0"/>
      </w:tblPr>
      <w:tblGrid>
        <w:gridCol w:w="4930"/>
        <w:gridCol w:w="4048"/>
      </w:tblGrid>
      <w:tr w:rsidRPr="00A234CC" w:rsidR="00544A0A" w:rsidTr="00085116" w14:paraId="0C995F07" w14:textId="77777777">
        <w:trPr>
          <w:jc w:val="right"/>
        </w:trPr>
        <w:tc>
          <w:tcPr>
            <w:tcW w:w="4930" w:type="dxa"/>
          </w:tcPr>
          <w:p w:rsidRPr="00A234CC" w:rsidR="00544A0A" w:rsidP="00085116" w:rsidRDefault="00544A0A" w14:paraId="60E5BBDE" w14:textId="77777777">
            <w:pPr>
              <w:pStyle w:val="Normal1"/>
              <w:spacing w:line="360" w:lineRule="auto"/>
              <w:jc w:val="both"/>
              <w:rPr>
                <w:color w:val="auto"/>
              </w:rPr>
            </w:pPr>
            <w:r w:rsidRPr="00A234CC">
              <w:rPr>
                <w:rFonts w:ascii="Calibri" w:hAnsi="Calibri" w:eastAsia="Calibri" w:cs="Calibri"/>
                <w:color w:val="auto"/>
                <w:sz w:val="22"/>
              </w:rPr>
              <w:t>Firma del Docente Responsable de la Cátedra:</w:t>
            </w:r>
          </w:p>
        </w:tc>
        <w:tc>
          <w:tcPr>
            <w:tcW w:w="4048" w:type="dxa"/>
            <w:tcBorders>
              <w:bottom w:val="dotted" w:color="000000" w:sz="4" w:space="0"/>
            </w:tcBorders>
          </w:tcPr>
          <w:p w:rsidR="00544A0A" w:rsidP="00085116" w:rsidRDefault="00544A0A" w14:paraId="68651713" w14:textId="77777777">
            <w:pPr>
              <w:pStyle w:val="Normal1"/>
              <w:spacing w:line="360" w:lineRule="auto"/>
              <w:jc w:val="both"/>
              <w:rPr>
                <w:color w:val="auto"/>
              </w:rPr>
            </w:pPr>
            <w:r>
              <w:rPr>
                <w:color w:val="auto"/>
              </w:rPr>
              <w:t>Gustavo Nelson Páez</w:t>
            </w:r>
          </w:p>
          <w:p w:rsidRPr="00A234CC" w:rsidR="00544A0A" w:rsidP="00085116" w:rsidRDefault="00544A0A" w14:paraId="09333588" w14:textId="77777777">
            <w:pPr>
              <w:pStyle w:val="Normal1"/>
              <w:spacing w:line="360" w:lineRule="auto"/>
              <w:jc w:val="both"/>
              <w:rPr>
                <w:color w:val="auto"/>
              </w:rPr>
            </w:pPr>
            <w:r>
              <w:rPr>
                <w:noProof/>
                <w:color w:val="auto"/>
              </w:rPr>
              <w:drawing>
                <wp:inline distT="0" distB="0" distL="0" distR="0" wp14:anchorId="53039B94" wp14:editId="4C745841">
                  <wp:extent cx="2438400" cy="1304925"/>
                  <wp:effectExtent l="0" t="0" r="0" b="9525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3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Pr="00A234CC" w:rsidR="00544A0A" w:rsidP="00544A0A" w:rsidRDefault="00544A0A" w14:paraId="72DF40FE" w14:textId="77777777">
      <w:pPr>
        <w:rPr>
          <w:color w:val="auto"/>
        </w:rPr>
      </w:pPr>
    </w:p>
    <w:p w:rsidRPr="00A234CC" w:rsidR="00544A0A" w:rsidP="00544A0A" w:rsidRDefault="00544A0A" w14:paraId="79CD4BFA" w14:textId="77777777">
      <w:pPr>
        <w:rPr>
          <w:color w:val="auto"/>
        </w:rPr>
      </w:pPr>
    </w:p>
    <w:p w:rsidR="00544A0A" w:rsidP="00544A0A" w:rsidRDefault="00544A0A" w14:paraId="53E8B1D3" w14:textId="77777777"/>
    <w:p w:rsidR="00544A0A" w:rsidP="00544A0A" w:rsidRDefault="00544A0A" w14:paraId="20FADD2C" w14:textId="77777777"/>
    <w:p w:rsidR="006D3D03" w:rsidP="3E0E00ED" w:rsidRDefault="00001D53" w14:paraId="53BE3858" w14:textId="4AAA04F6">
      <w:pPr>
        <w:pStyle w:val="NormalWeb"/>
        <w:spacing w:before="0" w:beforeAutospacing="off" w:after="0" w:afterAutospacing="off"/>
        <w:ind w:left="3540"/>
        <w:jc w:val="both"/>
        <w:rPr>
          <w:color w:val="000000" w:themeColor="text1" w:themeTint="FF" w:themeShade="FF"/>
        </w:rPr>
      </w:pPr>
    </w:p>
    <w:p w:rsidR="000A594C" w:rsidRDefault="000A594C" w14:paraId="2EEE499A" w14:textId="43845ED0"/>
    <w:sectPr w:rsidR="000A594C" w:rsidSect="0040135F">
      <w:headerReference w:type="default" r:id="rId21"/>
      <w:footerReference w:type="default" r:id="rId22"/>
      <w:pgSz w:w="11906" w:h="16838" w:orient="portrait"/>
      <w:pgMar w:top="1134" w:right="1701" w:bottom="1701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0939" w:rsidRDefault="00C60939" w14:paraId="0DBD9208" w14:textId="77777777">
      <w:r>
        <w:separator/>
      </w:r>
    </w:p>
  </w:endnote>
  <w:endnote w:type="continuationSeparator" w:id="0">
    <w:p w:rsidR="00C60939" w:rsidRDefault="00C60939" w14:paraId="2C71EB5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2449726"/>
      <w:docPartObj>
        <w:docPartGallery w:val="Page Numbers (Bottom of Page)"/>
        <w:docPartUnique/>
      </w:docPartObj>
    </w:sdtPr>
    <w:sdtEndPr/>
    <w:sdtContent>
      <w:p w:rsidR="00BD35BD" w:rsidRDefault="001F433C" w14:paraId="2526C375" w14:textId="77777777">
        <w:pPr>
          <w:pStyle w:val="Piedep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D35BD" w:rsidRDefault="00131ACB" w14:paraId="5B2538D1" w14:textId="77777777">
    <w:pPr>
      <w:pStyle w:val="Normal1"/>
      <w:tabs>
        <w:tab w:val="center" w:pos="4419"/>
        <w:tab w:val="right" w:pos="8838"/>
      </w:tabs>
      <w:spacing w:after="85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0939" w:rsidRDefault="00C60939" w14:paraId="011DCFA0" w14:textId="77777777">
      <w:r>
        <w:separator/>
      </w:r>
    </w:p>
  </w:footnote>
  <w:footnote w:type="continuationSeparator" w:id="0">
    <w:p w:rsidR="00C60939" w:rsidRDefault="00C60939" w14:paraId="3B037544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BD35BD" w:rsidRDefault="001F433C" w14:paraId="266A8723" w14:textId="77777777">
    <w:pPr>
      <w:pStyle w:val="Normal1"/>
      <w:spacing w:before="567"/>
      <w:jc w:val="center"/>
    </w:pPr>
    <w:r>
      <w:rPr>
        <w:noProof/>
      </w:rPr>
      <w:drawing>
        <wp:inline distT="0" distB="0" distL="114300" distR="114300" wp14:anchorId="5E1FA5BB" wp14:editId="7F25E8E5">
          <wp:extent cx="678180" cy="847090"/>
          <wp:effectExtent l="0" t="0" r="0" b="0"/>
          <wp:docPr id="1" name="image0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8180" cy="847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BD35BD" w:rsidRDefault="001F433C" w14:paraId="5FCF152B" w14:textId="77777777">
    <w:pPr>
      <w:pStyle w:val="Normal1"/>
      <w:jc w:val="center"/>
    </w:pPr>
    <w:r>
      <w:rPr>
        <w:rFonts w:ascii="Arial" w:hAnsi="Arial" w:eastAsia="Arial" w:cs="Arial"/>
        <w:b/>
        <w:sz w:val="22"/>
      </w:rPr>
      <w:t>GOBIERNO   DE   LA   CIUDAD AUTONOMA DE   BUENOS   AIRES</w:t>
    </w:r>
  </w:p>
  <w:p w:rsidR="00BD35BD" w:rsidRDefault="001F433C" w14:paraId="266BE917" w14:textId="77777777">
    <w:pPr>
      <w:pStyle w:val="Normal1"/>
      <w:jc w:val="center"/>
    </w:pPr>
    <w:r>
      <w:rPr>
        <w:rFonts w:ascii="Arial" w:hAnsi="Arial" w:eastAsia="Arial" w:cs="Arial"/>
        <w:b/>
        <w:sz w:val="22"/>
      </w:rPr>
      <w:t>MINISTERIO   DE   EDUCACIÓN</w:t>
    </w:r>
  </w:p>
  <w:p w:rsidR="00BD35BD" w:rsidRDefault="001F433C" w14:paraId="14D9E25D" w14:textId="77777777">
    <w:pPr>
      <w:pStyle w:val="Normal1"/>
      <w:ind w:right="-522"/>
      <w:jc w:val="center"/>
    </w:pPr>
    <w:r>
      <w:rPr>
        <w:rFonts w:ascii="Arial" w:hAnsi="Arial" w:eastAsia="Arial" w:cs="Arial"/>
        <w:b/>
        <w:sz w:val="22"/>
      </w:rPr>
      <w:t>DIRECCION DE FORMACION TECNICA SUPERIOR</w:t>
    </w:r>
  </w:p>
  <w:p w:rsidR="00BD35BD" w:rsidRDefault="001F433C" w14:paraId="05CDB672" w14:textId="77777777">
    <w:pPr>
      <w:pStyle w:val="Normal1"/>
      <w:ind w:right="-522"/>
      <w:jc w:val="center"/>
    </w:pPr>
    <w:r>
      <w:rPr>
        <w:rFonts w:ascii="Arial" w:hAnsi="Arial" w:eastAsia="Arial" w:cs="Arial"/>
        <w:b/>
        <w:sz w:val="22"/>
      </w:rPr>
      <w:t>INSTITUTO DE FORMACION TECNICA SUPERIOR No. 13</w:t>
    </w:r>
  </w:p>
  <w:p w:rsidR="00BD35BD" w:rsidRDefault="00131ACB" w14:paraId="3FDCF0C8" w14:textId="77777777">
    <w:pPr>
      <w:pStyle w:val="Normal1"/>
      <w:tabs>
        <w:tab w:val="center" w:pos="4252"/>
        <w:tab w:val="right" w:pos="8504"/>
      </w:tabs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mKmb6WgL" int2:invalidationBookmarkName="" int2:hashCode="I09vVl+qV97Q3o" int2:id="XTCrPDne">
      <int2:state int2:type="gram" int2:value="Rejected"/>
    </int2:bookmark>
    <int2:bookmark int2:bookmarkName="_Int_U9SARLE9" int2:invalidationBookmarkName="" int2:hashCode="QBqoIG1qq7ap+o" int2:id="LnOht5bL">
      <int2:state int2:type="style" int2:value="Rejected"/>
    </int2:bookmark>
    <int2:bookmark int2:bookmarkName="_Int_ipS2BoFb" int2:invalidationBookmarkName="" int2:hashCode="82/YSLusxajm+N" int2:id="IsHbdRPu">
      <int2:state int2:type="gram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B74DC"/>
    <w:multiLevelType w:val="multilevel"/>
    <w:tmpl w:val="CFB03EF0"/>
    <w:lvl w:ilvl="0">
      <w:start w:val="1"/>
      <w:numFmt w:val="decimal"/>
      <w:lvlText w:val="2. 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" w15:restartNumberingAfterBreak="0">
    <w:nsid w:val="7C3B43F7"/>
    <w:multiLevelType w:val="multilevel"/>
    <w:tmpl w:val="308E035A"/>
    <w:lvl w:ilvl="0">
      <w:start w:val="1"/>
      <w:numFmt w:val="decimal"/>
      <w:lvlText w:val="%1."/>
      <w:lvlJc w:val="left"/>
      <w:pPr>
        <w:ind w:left="360" w:firstLine="0"/>
      </w:pPr>
      <w:rPr>
        <w:b/>
        <w:i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ind w:left="792" w:firstLine="36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224" w:firstLine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28" w:firstLine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232" w:firstLine="144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736" w:firstLine="180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240" w:firstLine="216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firstLine="2519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firstLine="28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43D"/>
    <w:rsid w:val="00001D53"/>
    <w:rsid w:val="0008667C"/>
    <w:rsid w:val="000A594C"/>
    <w:rsid w:val="000D01F6"/>
    <w:rsid w:val="000D0AF8"/>
    <w:rsid w:val="00131ACB"/>
    <w:rsid w:val="00134CBF"/>
    <w:rsid w:val="001F433C"/>
    <w:rsid w:val="0020072F"/>
    <w:rsid w:val="002051E7"/>
    <w:rsid w:val="00254E93"/>
    <w:rsid w:val="00271F2E"/>
    <w:rsid w:val="00274788"/>
    <w:rsid w:val="002E3832"/>
    <w:rsid w:val="00321B90"/>
    <w:rsid w:val="00387CFB"/>
    <w:rsid w:val="003E2C81"/>
    <w:rsid w:val="00526A78"/>
    <w:rsid w:val="00544A0A"/>
    <w:rsid w:val="005D219E"/>
    <w:rsid w:val="006D3D03"/>
    <w:rsid w:val="006D6A0E"/>
    <w:rsid w:val="00730C23"/>
    <w:rsid w:val="00737310"/>
    <w:rsid w:val="007A0D97"/>
    <w:rsid w:val="00827CA6"/>
    <w:rsid w:val="008620DE"/>
    <w:rsid w:val="008701F1"/>
    <w:rsid w:val="008A043D"/>
    <w:rsid w:val="008E2840"/>
    <w:rsid w:val="0093207A"/>
    <w:rsid w:val="009A61A3"/>
    <w:rsid w:val="009F51A0"/>
    <w:rsid w:val="009F7354"/>
    <w:rsid w:val="00A12920"/>
    <w:rsid w:val="00A13B8B"/>
    <w:rsid w:val="00A43EF5"/>
    <w:rsid w:val="00A656C9"/>
    <w:rsid w:val="00ADCAAF"/>
    <w:rsid w:val="00B139E5"/>
    <w:rsid w:val="00B61FE4"/>
    <w:rsid w:val="00C60939"/>
    <w:rsid w:val="00C64066"/>
    <w:rsid w:val="00C700EF"/>
    <w:rsid w:val="00D43B83"/>
    <w:rsid w:val="00D442B5"/>
    <w:rsid w:val="00D9675E"/>
    <w:rsid w:val="00DB2FDC"/>
    <w:rsid w:val="00E01E87"/>
    <w:rsid w:val="00E304A6"/>
    <w:rsid w:val="00E319D2"/>
    <w:rsid w:val="00EAD6C5"/>
    <w:rsid w:val="00EC6F0D"/>
    <w:rsid w:val="00F61E23"/>
    <w:rsid w:val="01FBCBA6"/>
    <w:rsid w:val="02370746"/>
    <w:rsid w:val="03275B3F"/>
    <w:rsid w:val="038C4FCC"/>
    <w:rsid w:val="03993586"/>
    <w:rsid w:val="04524959"/>
    <w:rsid w:val="04D166E9"/>
    <w:rsid w:val="0547E210"/>
    <w:rsid w:val="05D7C60F"/>
    <w:rsid w:val="0754E726"/>
    <w:rsid w:val="07A7691D"/>
    <w:rsid w:val="0824AA5C"/>
    <w:rsid w:val="0833A002"/>
    <w:rsid w:val="08696518"/>
    <w:rsid w:val="09B6B256"/>
    <w:rsid w:val="09DE24CA"/>
    <w:rsid w:val="0A25D58C"/>
    <w:rsid w:val="0B39C820"/>
    <w:rsid w:val="0B8B6EDA"/>
    <w:rsid w:val="0C014775"/>
    <w:rsid w:val="0C879730"/>
    <w:rsid w:val="0D7D7A57"/>
    <w:rsid w:val="0DF48699"/>
    <w:rsid w:val="0E1F228B"/>
    <w:rsid w:val="0E43FF65"/>
    <w:rsid w:val="0E43FF65"/>
    <w:rsid w:val="0ED41453"/>
    <w:rsid w:val="0EF3CF3D"/>
    <w:rsid w:val="0F27E363"/>
    <w:rsid w:val="0F3BE0E9"/>
    <w:rsid w:val="0F47E1C2"/>
    <w:rsid w:val="0F6C0818"/>
    <w:rsid w:val="108D01EA"/>
    <w:rsid w:val="108F258B"/>
    <w:rsid w:val="108F2BC8"/>
    <w:rsid w:val="1096872D"/>
    <w:rsid w:val="10E75B56"/>
    <w:rsid w:val="115CB2A2"/>
    <w:rsid w:val="11B7B82E"/>
    <w:rsid w:val="12CB1C3D"/>
    <w:rsid w:val="12CD3033"/>
    <w:rsid w:val="1343C013"/>
    <w:rsid w:val="134B3147"/>
    <w:rsid w:val="1352B966"/>
    <w:rsid w:val="141D6CA3"/>
    <w:rsid w:val="1438DC45"/>
    <w:rsid w:val="1549C63B"/>
    <w:rsid w:val="15B88D2B"/>
    <w:rsid w:val="169798B6"/>
    <w:rsid w:val="16D6D680"/>
    <w:rsid w:val="17128D11"/>
    <w:rsid w:val="17622CD1"/>
    <w:rsid w:val="1773A0AA"/>
    <w:rsid w:val="17B6C611"/>
    <w:rsid w:val="1838817F"/>
    <w:rsid w:val="1876213D"/>
    <w:rsid w:val="189D571B"/>
    <w:rsid w:val="18BAA1F4"/>
    <w:rsid w:val="190E6E26"/>
    <w:rsid w:val="195796E9"/>
    <w:rsid w:val="1968F8D3"/>
    <w:rsid w:val="19B8EC04"/>
    <w:rsid w:val="19BFB3EE"/>
    <w:rsid w:val="1AD62ADB"/>
    <w:rsid w:val="1AE3F65A"/>
    <w:rsid w:val="1D1D652A"/>
    <w:rsid w:val="1D7FF03F"/>
    <w:rsid w:val="1E2C44B2"/>
    <w:rsid w:val="1E7839AB"/>
    <w:rsid w:val="1F69FA61"/>
    <w:rsid w:val="1FF91166"/>
    <w:rsid w:val="2030AD91"/>
    <w:rsid w:val="205A3244"/>
    <w:rsid w:val="2060C2E9"/>
    <w:rsid w:val="2094BE1D"/>
    <w:rsid w:val="209C2AC0"/>
    <w:rsid w:val="222AD5C0"/>
    <w:rsid w:val="22A4107D"/>
    <w:rsid w:val="22D80F99"/>
    <w:rsid w:val="23018E86"/>
    <w:rsid w:val="232E5C09"/>
    <w:rsid w:val="23567B4F"/>
    <w:rsid w:val="236559C6"/>
    <w:rsid w:val="23ABB32A"/>
    <w:rsid w:val="25E44249"/>
    <w:rsid w:val="263658E0"/>
    <w:rsid w:val="26AD1A5B"/>
    <w:rsid w:val="26C9FBB6"/>
    <w:rsid w:val="26CBC0FB"/>
    <w:rsid w:val="272C1647"/>
    <w:rsid w:val="27989D8E"/>
    <w:rsid w:val="27989D8E"/>
    <w:rsid w:val="29C3E92F"/>
    <w:rsid w:val="29EFF405"/>
    <w:rsid w:val="2A0DB7C9"/>
    <w:rsid w:val="2A2317D4"/>
    <w:rsid w:val="2A462F5C"/>
    <w:rsid w:val="2A462F5C"/>
    <w:rsid w:val="2B56A975"/>
    <w:rsid w:val="2B5B7993"/>
    <w:rsid w:val="2BBFEB30"/>
    <w:rsid w:val="2C06D499"/>
    <w:rsid w:val="2C3C6114"/>
    <w:rsid w:val="2C50F331"/>
    <w:rsid w:val="2C52EC0E"/>
    <w:rsid w:val="2C680983"/>
    <w:rsid w:val="2C6E30F1"/>
    <w:rsid w:val="2C965F0E"/>
    <w:rsid w:val="2CF43E4D"/>
    <w:rsid w:val="2CFA29C1"/>
    <w:rsid w:val="2D7CDF2A"/>
    <w:rsid w:val="2DC56CB9"/>
    <w:rsid w:val="2E3AD2CB"/>
    <w:rsid w:val="2E8B89C0"/>
    <w:rsid w:val="2EFC1031"/>
    <w:rsid w:val="2EFF0443"/>
    <w:rsid w:val="2F5177E1"/>
    <w:rsid w:val="2F6751B6"/>
    <w:rsid w:val="2F8E397B"/>
    <w:rsid w:val="300365CF"/>
    <w:rsid w:val="302A3BD2"/>
    <w:rsid w:val="3036EAD2"/>
    <w:rsid w:val="3036EAD2"/>
    <w:rsid w:val="30BA9FAA"/>
    <w:rsid w:val="3105F2CA"/>
    <w:rsid w:val="313870E6"/>
    <w:rsid w:val="31470527"/>
    <w:rsid w:val="314B70B4"/>
    <w:rsid w:val="314EAB65"/>
    <w:rsid w:val="31694F25"/>
    <w:rsid w:val="3178AA7E"/>
    <w:rsid w:val="32E21BEE"/>
    <w:rsid w:val="33002113"/>
    <w:rsid w:val="3366F490"/>
    <w:rsid w:val="34099A73"/>
    <w:rsid w:val="3441E86D"/>
    <w:rsid w:val="34B98D42"/>
    <w:rsid w:val="3501AE49"/>
    <w:rsid w:val="35BD303A"/>
    <w:rsid w:val="3743F709"/>
    <w:rsid w:val="38190BD0"/>
    <w:rsid w:val="3859E5CC"/>
    <w:rsid w:val="38955E87"/>
    <w:rsid w:val="38A63D34"/>
    <w:rsid w:val="3A0A02F6"/>
    <w:rsid w:val="3A27C4B0"/>
    <w:rsid w:val="3A3CB859"/>
    <w:rsid w:val="3A3DD6FB"/>
    <w:rsid w:val="3A6D6C0A"/>
    <w:rsid w:val="3A75E378"/>
    <w:rsid w:val="3BC59C32"/>
    <w:rsid w:val="3C2EC547"/>
    <w:rsid w:val="3D88F5B1"/>
    <w:rsid w:val="3D8F0969"/>
    <w:rsid w:val="3DCD65F9"/>
    <w:rsid w:val="3E0E00ED"/>
    <w:rsid w:val="3E1BC9CB"/>
    <w:rsid w:val="3E4FA4DF"/>
    <w:rsid w:val="3E4FA4DF"/>
    <w:rsid w:val="3E6C4B8B"/>
    <w:rsid w:val="3EB4F57E"/>
    <w:rsid w:val="3F0FB7B8"/>
    <w:rsid w:val="3F3957D7"/>
    <w:rsid w:val="3F8B6BF9"/>
    <w:rsid w:val="41650161"/>
    <w:rsid w:val="42D8780A"/>
    <w:rsid w:val="435AB119"/>
    <w:rsid w:val="438974A7"/>
    <w:rsid w:val="44D000BF"/>
    <w:rsid w:val="4526C323"/>
    <w:rsid w:val="4526C323"/>
    <w:rsid w:val="45457974"/>
    <w:rsid w:val="45A455A2"/>
    <w:rsid w:val="45C59D5E"/>
    <w:rsid w:val="45CA2047"/>
    <w:rsid w:val="45F276B4"/>
    <w:rsid w:val="461A3851"/>
    <w:rsid w:val="46F5A077"/>
    <w:rsid w:val="46FB28FB"/>
    <w:rsid w:val="47928206"/>
    <w:rsid w:val="47F529D7"/>
    <w:rsid w:val="4836A578"/>
    <w:rsid w:val="4877495E"/>
    <w:rsid w:val="492A9A00"/>
    <w:rsid w:val="4985D58D"/>
    <w:rsid w:val="49A4E17E"/>
    <w:rsid w:val="49D5A483"/>
    <w:rsid w:val="4B8D08C9"/>
    <w:rsid w:val="4B9F43D5"/>
    <w:rsid w:val="4BB69E21"/>
    <w:rsid w:val="4BD91CDB"/>
    <w:rsid w:val="4C8B8B59"/>
    <w:rsid w:val="4CE18EF5"/>
    <w:rsid w:val="4D01EB3E"/>
    <w:rsid w:val="4D6349C3"/>
    <w:rsid w:val="4D7D9A86"/>
    <w:rsid w:val="4DEDFC3B"/>
    <w:rsid w:val="4E41947A"/>
    <w:rsid w:val="4E5C47AC"/>
    <w:rsid w:val="4F03B219"/>
    <w:rsid w:val="4F0A6808"/>
    <w:rsid w:val="4F87A044"/>
    <w:rsid w:val="50ACCA65"/>
    <w:rsid w:val="50B069EB"/>
    <w:rsid w:val="5362A2A1"/>
    <w:rsid w:val="536E05FE"/>
    <w:rsid w:val="53CE06AE"/>
    <w:rsid w:val="54964714"/>
    <w:rsid w:val="559C1F57"/>
    <w:rsid w:val="56047040"/>
    <w:rsid w:val="565FDA9D"/>
    <w:rsid w:val="56670849"/>
    <w:rsid w:val="56E96935"/>
    <w:rsid w:val="57E80AA2"/>
    <w:rsid w:val="594ACF34"/>
    <w:rsid w:val="5A1C6006"/>
    <w:rsid w:val="5A3FD59D"/>
    <w:rsid w:val="5A3FD59D"/>
    <w:rsid w:val="5C074446"/>
    <w:rsid w:val="5C2981A2"/>
    <w:rsid w:val="5C56D29E"/>
    <w:rsid w:val="5C6D5ADA"/>
    <w:rsid w:val="5CAE1995"/>
    <w:rsid w:val="5F22C309"/>
    <w:rsid w:val="5F250CAD"/>
    <w:rsid w:val="5F25F914"/>
    <w:rsid w:val="5F460262"/>
    <w:rsid w:val="5FBDAB20"/>
    <w:rsid w:val="602582F0"/>
    <w:rsid w:val="60A2DACA"/>
    <w:rsid w:val="60A7DE92"/>
    <w:rsid w:val="614D2A17"/>
    <w:rsid w:val="61A801B6"/>
    <w:rsid w:val="6212552F"/>
    <w:rsid w:val="6272C74D"/>
    <w:rsid w:val="62A2E999"/>
    <w:rsid w:val="62AE2C0C"/>
    <w:rsid w:val="630811CD"/>
    <w:rsid w:val="632391FE"/>
    <w:rsid w:val="63A8D751"/>
    <w:rsid w:val="645B681D"/>
    <w:rsid w:val="64E53C5A"/>
    <w:rsid w:val="64F6B07F"/>
    <w:rsid w:val="653F267A"/>
    <w:rsid w:val="65B83F79"/>
    <w:rsid w:val="6641EFD3"/>
    <w:rsid w:val="664A22DC"/>
    <w:rsid w:val="66547A12"/>
    <w:rsid w:val="67EFFEA2"/>
    <w:rsid w:val="681C9D62"/>
    <w:rsid w:val="683F2EB6"/>
    <w:rsid w:val="6857EAC3"/>
    <w:rsid w:val="685C9AB6"/>
    <w:rsid w:val="6860F960"/>
    <w:rsid w:val="686C3054"/>
    <w:rsid w:val="694628D3"/>
    <w:rsid w:val="69560B90"/>
    <w:rsid w:val="69BA0C53"/>
    <w:rsid w:val="69E24D28"/>
    <w:rsid w:val="6A09865B"/>
    <w:rsid w:val="6A0F957E"/>
    <w:rsid w:val="6A1ECBFF"/>
    <w:rsid w:val="6A5F9D1E"/>
    <w:rsid w:val="6A91EC50"/>
    <w:rsid w:val="6AC1576F"/>
    <w:rsid w:val="6AC7A9A5"/>
    <w:rsid w:val="6B249DCB"/>
    <w:rsid w:val="6B269F35"/>
    <w:rsid w:val="6B452B24"/>
    <w:rsid w:val="6B520681"/>
    <w:rsid w:val="6BD03FCA"/>
    <w:rsid w:val="6C3F6D91"/>
    <w:rsid w:val="6CC7228F"/>
    <w:rsid w:val="6D8D42B2"/>
    <w:rsid w:val="6DDE7D99"/>
    <w:rsid w:val="6ED478F4"/>
    <w:rsid w:val="6F62DA1E"/>
    <w:rsid w:val="6FD4524F"/>
    <w:rsid w:val="72D11599"/>
    <w:rsid w:val="73BD14E0"/>
    <w:rsid w:val="73BD14E0"/>
    <w:rsid w:val="74013CC3"/>
    <w:rsid w:val="7414D341"/>
    <w:rsid w:val="7427FE07"/>
    <w:rsid w:val="74BFE67B"/>
    <w:rsid w:val="74BFE67B"/>
    <w:rsid w:val="763810AD"/>
    <w:rsid w:val="76BE4F6B"/>
    <w:rsid w:val="76ED2ACB"/>
    <w:rsid w:val="76ED2ACB"/>
    <w:rsid w:val="77B3A7C6"/>
    <w:rsid w:val="7A20CEA0"/>
    <w:rsid w:val="7A56A650"/>
    <w:rsid w:val="7BC2C2DE"/>
    <w:rsid w:val="7BDBBA82"/>
    <w:rsid w:val="7BFAFA6A"/>
    <w:rsid w:val="7C1921AE"/>
    <w:rsid w:val="7C5AB02F"/>
    <w:rsid w:val="7D04EC17"/>
    <w:rsid w:val="7D05C429"/>
    <w:rsid w:val="7D155BE5"/>
    <w:rsid w:val="7D4E49AD"/>
    <w:rsid w:val="7D56B931"/>
    <w:rsid w:val="7DBE7024"/>
    <w:rsid w:val="7E3AFB22"/>
    <w:rsid w:val="7E580E10"/>
    <w:rsid w:val="7FBE37E0"/>
    <w:rsid w:val="7FCA60AA"/>
    <w:rsid w:val="7FE4FB10"/>
    <w:rsid w:val="7FEBD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F94E2"/>
  <w15:chartTrackingRefBased/>
  <w15:docId w15:val="{EC4F449E-5DEE-47C0-B388-615F281E506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44A0A"/>
    <w:pPr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0"/>
      <w:lang w:eastAsia="es-AR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Normal1" w:customStyle="1">
    <w:name w:val="Normal1"/>
    <w:rsid w:val="00544A0A"/>
    <w:pPr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0"/>
      <w:lang w:eastAsia="es-AR"/>
    </w:rPr>
  </w:style>
  <w:style w:type="paragraph" w:styleId="Piedepgina">
    <w:name w:val="footer"/>
    <w:basedOn w:val="Normal"/>
    <w:link w:val="PiedepginaCar"/>
    <w:uiPriority w:val="99"/>
    <w:unhideWhenUsed/>
    <w:rsid w:val="00544A0A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544A0A"/>
    <w:rPr>
      <w:rFonts w:ascii="Times New Roman" w:hAnsi="Times New Roman" w:eastAsia="Times New Roman" w:cs="Times New Roman"/>
      <w:color w:val="000000"/>
      <w:sz w:val="24"/>
      <w:szCs w:val="20"/>
      <w:lang w:eastAsia="es-AR"/>
    </w:rPr>
  </w:style>
  <w:style w:type="character" w:styleId="Hipervnculo">
    <w:name w:val="Hyperlink"/>
    <w:basedOn w:val="Fuentedeprrafopredeter"/>
    <w:uiPriority w:val="99"/>
    <w:unhideWhenUsed/>
    <w:rsid w:val="00544A0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D3D03"/>
    <w:pPr>
      <w:spacing w:before="100" w:beforeAutospacing="1" w:after="100" w:afterAutospacing="1"/>
    </w:pPr>
    <w:rPr>
      <w:color w:val="auto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A43EF5"/>
    <w:rPr>
      <w:color w:val="605E5C"/>
      <w:shd w:val="clear" w:color="auto" w:fill="E1DFDD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6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hipermediaciones.com/2021/08/29/ibai-broadcasting-networking/" TargetMode="External" Id="rId8" /><Relationship Type="http://schemas.openxmlformats.org/officeDocument/2006/relationships/hyperlink" Target="https://hipermediaciones.com/2023/11/26/la-emergencia-de-la-world-wide-web-recuperando-las-raices-perdidas/" TargetMode="External" Id="rId13" /><Relationship Type="http://schemas.openxmlformats.org/officeDocument/2006/relationships/hyperlink" Target="https://hipermediaciones.com/2025/10/31/10-mitos-sobre-la-evolucion-de-los-medios/" TargetMode="External" Id="rId18" /><Relationship Type="http://schemas.openxmlformats.org/officeDocument/2006/relationships/settings" Target="settings.xml" Id="rId3" /><Relationship Type="http://schemas.openxmlformats.org/officeDocument/2006/relationships/header" Target="header1.xml" Id="rId21" /><Relationship Type="http://schemas.openxmlformats.org/officeDocument/2006/relationships/hyperlink" Target="https://hipermediaciones.com/2021/08/13/adios-sociedad-liquida-bienvenida-sociedad-gaseosa/" TargetMode="External" Id="rId7" /><Relationship Type="http://schemas.openxmlformats.org/officeDocument/2006/relationships/hyperlink" Target="https://hipermediaciones.com/2023/06/15/sobre-la-evolucion-de-los-medios/" TargetMode="Externa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hipermediaciones.com/2023/04/01/baricco-turing-chatgpt/" TargetMode="External" Id="rId11" /><Relationship Type="http://schemas.openxmlformats.org/officeDocument/2006/relationships/theme" Target="theme/theme1.xml" Id="rId24" /><Relationship Type="http://schemas.openxmlformats.org/officeDocument/2006/relationships/footnotes" Target="footnotes.xml" Id="rId5" /><Relationship Type="http://schemas.openxmlformats.org/officeDocument/2006/relationships/fontTable" Target="fontTable.xml" Id="rId23" /><Relationship Type="http://schemas.openxmlformats.org/officeDocument/2006/relationships/hyperlink" Target="https://hipermediaciones.com/2021/11/01/metaverso-hacia-la-interfaz-total/%20" TargetMode="External" Id="rId10" /><Relationship Type="http://schemas.openxmlformats.org/officeDocument/2006/relationships/image" Target="media/image1.jpeg" Id="rId19" /><Relationship Type="http://schemas.openxmlformats.org/officeDocument/2006/relationships/webSettings" Target="webSettings.xml" Id="rId4" /><Relationship Type="http://schemas.openxmlformats.org/officeDocument/2006/relationships/hyperlink" Target="https://hipermediaciones.com/2021/09/01/leer-a-jesus-martin-barbero/" TargetMode="External" Id="rId9" /><Relationship Type="http://schemas.openxmlformats.org/officeDocument/2006/relationships/hyperlink" Target="https://hipermediaciones.com/2024/03/15/booktubers-explorando-la-interfaz/" TargetMode="External" Id="rId14" /><Relationship Type="http://schemas.openxmlformats.org/officeDocument/2006/relationships/footer" Target="footer1.xml" Id="rId22" /><Relationship Type="http://schemas.microsoft.com/office/2020/10/relationships/intelligence" Target="intelligence2.xml" Id="Ra403a6b2ee7c408d" /><Relationship Type="http://schemas.openxmlformats.org/officeDocument/2006/relationships/hyperlink" Target="mailto:tutoriaifts13@gmail.com" TargetMode="External" Id="R54287525bf5e4f3d" /><Relationship Type="http://schemas.openxmlformats.org/officeDocument/2006/relationships/hyperlink" Target="https://hipermediaciones.com/2025/09/26/las-ia-sirven-para-pensar-historia-teoria-metafora/" TargetMode="External" Id="R3d13d06e6cfb4dcd" /><Relationship Type="http://schemas.openxmlformats.org/officeDocument/2006/relationships/hyperlink" Target="https://hipermediaciones.com/2024/04/30/sobre-la-evolucion-de-los-medios-emergencia-adaptacion-y-supervivencia/" TargetMode="External" Id="Rbba9409c76a343da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Gustavo Páez</dc:creator>
  <keywords/>
  <dc:description/>
  <lastModifiedBy>Gustavo Nelson Páez</lastModifiedBy>
  <revision>49</revision>
  <dcterms:created xsi:type="dcterms:W3CDTF">2025-08-11T22:41:00.0000000Z</dcterms:created>
  <dcterms:modified xsi:type="dcterms:W3CDTF">2026-03-04T17:29:00.7405075Z</dcterms:modified>
</coreProperties>
</file>